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2F3B" w14:textId="77777777" w:rsidR="00BE7C00" w:rsidRPr="00035940" w:rsidRDefault="00BE7C00" w:rsidP="00BE7C00">
      <w:pPr>
        <w:tabs>
          <w:tab w:val="left" w:pos="1134"/>
        </w:tabs>
        <w:jc w:val="both"/>
        <w:rPr>
          <w:rFonts w:ascii="Times New Roman" w:hAnsi="Times New Roman"/>
          <w:b/>
          <w:sz w:val="28"/>
          <w:szCs w:val="28"/>
        </w:rPr>
      </w:pPr>
      <w:r w:rsidRPr="00035940">
        <w:rPr>
          <w:rFonts w:ascii="Times New Roman" w:eastAsia="Calibri" w:hAnsi="Times New Roman"/>
          <w:b/>
          <w:sz w:val="28"/>
          <w:szCs w:val="28"/>
          <w:lang w:eastAsia="en-US"/>
        </w:rPr>
        <w:t>УДК: 342.95</w:t>
      </w:r>
    </w:p>
    <w:p w14:paraId="56BEBC08" w14:textId="77777777" w:rsidR="00BE7C00" w:rsidRPr="00035940" w:rsidRDefault="00BE7C00" w:rsidP="00BE7C00">
      <w:pPr>
        <w:tabs>
          <w:tab w:val="left" w:pos="1134"/>
        </w:tabs>
        <w:ind w:firstLine="567"/>
        <w:jc w:val="right"/>
        <w:rPr>
          <w:rFonts w:ascii="Times New Roman" w:hAnsi="Times New Roman"/>
          <w:b/>
          <w:sz w:val="28"/>
          <w:szCs w:val="28"/>
        </w:rPr>
      </w:pPr>
      <w:r w:rsidRPr="00035940">
        <w:rPr>
          <w:rFonts w:ascii="Times New Roman" w:hAnsi="Times New Roman"/>
          <w:b/>
          <w:sz w:val="28"/>
          <w:szCs w:val="28"/>
        </w:rPr>
        <w:t>Я.О. Берназюк,</w:t>
      </w:r>
    </w:p>
    <w:p w14:paraId="6E405153" w14:textId="77777777" w:rsidR="00BE7C00" w:rsidRPr="00035940" w:rsidRDefault="00BE7C00" w:rsidP="00BE7C00">
      <w:pPr>
        <w:tabs>
          <w:tab w:val="left" w:pos="1134"/>
        </w:tabs>
        <w:ind w:firstLine="567"/>
        <w:jc w:val="right"/>
        <w:rPr>
          <w:rFonts w:ascii="Times New Roman" w:hAnsi="Times New Roman"/>
          <w:sz w:val="28"/>
          <w:szCs w:val="28"/>
        </w:rPr>
      </w:pPr>
      <w:r w:rsidRPr="00035940">
        <w:rPr>
          <w:rFonts w:ascii="Times New Roman" w:hAnsi="Times New Roman"/>
          <w:sz w:val="28"/>
          <w:szCs w:val="28"/>
        </w:rPr>
        <w:t>доктор юридичних наук, професор</w:t>
      </w:r>
    </w:p>
    <w:p w14:paraId="347CD5DD" w14:textId="77777777" w:rsidR="00BE7C00" w:rsidRPr="00035940" w:rsidRDefault="00BE7C00" w:rsidP="00BE7C00">
      <w:pPr>
        <w:tabs>
          <w:tab w:val="left" w:pos="1134"/>
        </w:tabs>
        <w:ind w:firstLine="567"/>
        <w:jc w:val="right"/>
        <w:rPr>
          <w:rFonts w:ascii="Times New Roman" w:hAnsi="Times New Roman"/>
          <w:sz w:val="28"/>
          <w:szCs w:val="28"/>
        </w:rPr>
      </w:pPr>
      <w:r w:rsidRPr="00035940">
        <w:rPr>
          <w:rFonts w:ascii="Times New Roman" w:hAnsi="Times New Roman"/>
          <w:sz w:val="28"/>
          <w:szCs w:val="28"/>
        </w:rPr>
        <w:t>заслужений юрист України,</w:t>
      </w:r>
    </w:p>
    <w:p w14:paraId="34254ABD" w14:textId="77777777" w:rsidR="00BE7C00" w:rsidRPr="00035940" w:rsidRDefault="00BE7C00" w:rsidP="00BE7C00">
      <w:pPr>
        <w:tabs>
          <w:tab w:val="left" w:pos="1134"/>
        </w:tabs>
        <w:ind w:firstLine="567"/>
        <w:jc w:val="right"/>
        <w:rPr>
          <w:rFonts w:ascii="Times New Roman" w:hAnsi="Times New Roman"/>
          <w:sz w:val="28"/>
          <w:szCs w:val="28"/>
        </w:rPr>
      </w:pPr>
      <w:r w:rsidRPr="00035940">
        <w:rPr>
          <w:rFonts w:ascii="Times New Roman" w:hAnsi="Times New Roman"/>
          <w:sz w:val="28"/>
          <w:szCs w:val="28"/>
        </w:rPr>
        <w:t>професор кафедри публічного та приватного права</w:t>
      </w:r>
    </w:p>
    <w:p w14:paraId="15B10B21" w14:textId="77777777" w:rsidR="00BE7C00" w:rsidRPr="00035940" w:rsidRDefault="00BE7C00" w:rsidP="00BE7C00">
      <w:pPr>
        <w:tabs>
          <w:tab w:val="left" w:pos="1134"/>
        </w:tabs>
        <w:ind w:firstLine="567"/>
        <w:jc w:val="right"/>
        <w:rPr>
          <w:rFonts w:ascii="Times New Roman" w:hAnsi="Times New Roman"/>
          <w:sz w:val="28"/>
          <w:szCs w:val="28"/>
        </w:rPr>
      </w:pPr>
      <w:r w:rsidRPr="00035940">
        <w:rPr>
          <w:rFonts w:ascii="Times New Roman" w:hAnsi="Times New Roman"/>
          <w:sz w:val="28"/>
          <w:szCs w:val="28"/>
        </w:rPr>
        <w:t>Таврійського національного університету ім. В.І. Вернадського</w:t>
      </w:r>
    </w:p>
    <w:p w14:paraId="4404BBFE" w14:textId="77777777" w:rsidR="00BE7C00" w:rsidRPr="00035940" w:rsidRDefault="00BE7C00" w:rsidP="00BE7C00">
      <w:pPr>
        <w:tabs>
          <w:tab w:val="left" w:pos="1134"/>
        </w:tabs>
        <w:ind w:firstLine="567"/>
        <w:jc w:val="right"/>
        <w:rPr>
          <w:rFonts w:ascii="Times New Roman" w:hAnsi="Times New Roman"/>
          <w:sz w:val="28"/>
          <w:szCs w:val="28"/>
        </w:rPr>
      </w:pPr>
      <w:r w:rsidRPr="00035940">
        <w:rPr>
          <w:rFonts w:ascii="Times New Roman" w:hAnsi="Times New Roman"/>
          <w:sz w:val="28"/>
          <w:szCs w:val="28"/>
        </w:rPr>
        <w:t>(м. Київ, Україна)</w:t>
      </w:r>
    </w:p>
    <w:p w14:paraId="04ACD24C" w14:textId="77777777" w:rsidR="00BE7C00" w:rsidRPr="00035940" w:rsidRDefault="00BE7C00" w:rsidP="00BE7C00">
      <w:pPr>
        <w:tabs>
          <w:tab w:val="left" w:pos="1134"/>
        </w:tabs>
        <w:ind w:firstLine="567"/>
        <w:jc w:val="right"/>
        <w:rPr>
          <w:rFonts w:ascii="Times New Roman" w:hAnsi="Times New Roman"/>
          <w:sz w:val="28"/>
          <w:szCs w:val="28"/>
        </w:rPr>
      </w:pPr>
      <w:r w:rsidRPr="00035940">
        <w:rPr>
          <w:rFonts w:ascii="Times New Roman" w:hAnsi="Times New Roman"/>
          <w:sz w:val="28"/>
          <w:szCs w:val="28"/>
        </w:rPr>
        <w:t>e-mail: bern1979@ukr.net</w:t>
      </w:r>
    </w:p>
    <w:p w14:paraId="750C6AF9" w14:textId="77777777" w:rsidR="00BE7C00" w:rsidRPr="00035940" w:rsidRDefault="00BE7C00" w:rsidP="00BE7C00">
      <w:pPr>
        <w:tabs>
          <w:tab w:val="left" w:pos="1134"/>
        </w:tabs>
        <w:ind w:firstLine="567"/>
        <w:jc w:val="right"/>
        <w:rPr>
          <w:rFonts w:ascii="Times New Roman" w:hAnsi="Times New Roman"/>
          <w:sz w:val="28"/>
          <w:szCs w:val="28"/>
        </w:rPr>
      </w:pPr>
      <w:r w:rsidRPr="00035940">
        <w:rPr>
          <w:rFonts w:ascii="Times New Roman" w:hAnsi="Times New Roman"/>
          <w:sz w:val="28"/>
          <w:szCs w:val="28"/>
        </w:rPr>
        <w:t>ORCID: 0000-0002-2353-4836</w:t>
      </w:r>
    </w:p>
    <w:p w14:paraId="7870C997" w14:textId="77777777" w:rsidR="00BE7C00" w:rsidRPr="00035940" w:rsidRDefault="00BE7C00" w:rsidP="00BE7C00">
      <w:pPr>
        <w:tabs>
          <w:tab w:val="left" w:pos="1134"/>
        </w:tabs>
        <w:ind w:firstLine="567"/>
        <w:jc w:val="right"/>
        <w:rPr>
          <w:rFonts w:ascii="Times New Roman" w:hAnsi="Times New Roman"/>
          <w:sz w:val="28"/>
          <w:szCs w:val="28"/>
        </w:rPr>
      </w:pPr>
    </w:p>
    <w:p w14:paraId="19F29EDE" w14:textId="4D411367" w:rsidR="0059579B" w:rsidRPr="00035940" w:rsidRDefault="00DC4291" w:rsidP="0066753D">
      <w:pPr>
        <w:tabs>
          <w:tab w:val="left" w:pos="1134"/>
        </w:tabs>
        <w:spacing w:line="360" w:lineRule="auto"/>
        <w:ind w:firstLine="567"/>
        <w:jc w:val="center"/>
        <w:rPr>
          <w:rFonts w:ascii="Times New Roman" w:hAnsi="Times New Roman"/>
          <w:b/>
          <w:bCs/>
          <w:sz w:val="28"/>
          <w:szCs w:val="28"/>
        </w:rPr>
      </w:pPr>
      <w:r>
        <w:rPr>
          <w:rFonts w:ascii="Times New Roman" w:hAnsi="Times New Roman"/>
          <w:b/>
          <w:bCs/>
          <w:sz w:val="28"/>
          <w:szCs w:val="28"/>
        </w:rPr>
        <w:t xml:space="preserve">ОСНОВНІ </w:t>
      </w:r>
      <w:r w:rsidR="0064791C" w:rsidRPr="00035940">
        <w:rPr>
          <w:rFonts w:ascii="Times New Roman" w:hAnsi="Times New Roman"/>
          <w:b/>
          <w:bCs/>
          <w:sz w:val="28"/>
          <w:szCs w:val="28"/>
        </w:rPr>
        <w:t>ПІДХОДИ ДО ВИРІШЕННЯ КОЛІЗІЙ У ЗАКОНОДАВСТВІ: ТЕОРЕТИКО-ПРАВОВЕ ДОСЛІДЖЕННЯ</w:t>
      </w:r>
    </w:p>
    <w:p w14:paraId="36C6DDE7" w14:textId="77777777" w:rsidR="00DC4291" w:rsidRDefault="00DC4291" w:rsidP="0066753D">
      <w:pPr>
        <w:tabs>
          <w:tab w:val="left" w:pos="1134"/>
        </w:tabs>
        <w:spacing w:line="360" w:lineRule="auto"/>
        <w:ind w:firstLine="567"/>
        <w:jc w:val="center"/>
        <w:rPr>
          <w:rFonts w:ascii="Times New Roman" w:hAnsi="Times New Roman"/>
          <w:b/>
          <w:bCs/>
          <w:sz w:val="28"/>
          <w:szCs w:val="28"/>
          <w:lang w:val="en-US"/>
        </w:rPr>
      </w:pPr>
    </w:p>
    <w:p w14:paraId="46972450" w14:textId="65D5D85E" w:rsidR="00DC4291" w:rsidRPr="00DC4291" w:rsidRDefault="00DC4291" w:rsidP="0066753D">
      <w:pPr>
        <w:tabs>
          <w:tab w:val="left" w:pos="1134"/>
        </w:tabs>
        <w:spacing w:line="360" w:lineRule="auto"/>
        <w:ind w:firstLine="567"/>
        <w:jc w:val="center"/>
        <w:rPr>
          <w:rFonts w:ascii="Times New Roman" w:hAnsi="Times New Roman"/>
          <w:b/>
          <w:bCs/>
          <w:sz w:val="28"/>
          <w:szCs w:val="28"/>
        </w:rPr>
      </w:pPr>
      <w:r w:rsidRPr="00DC4291">
        <w:rPr>
          <w:rFonts w:ascii="Times New Roman" w:hAnsi="Times New Roman"/>
          <w:b/>
          <w:bCs/>
          <w:sz w:val="28"/>
          <w:szCs w:val="28"/>
        </w:rPr>
        <w:t>MAIN METHOD</w:t>
      </w:r>
      <w:r>
        <w:rPr>
          <w:rFonts w:ascii="Times New Roman" w:hAnsi="Times New Roman"/>
          <w:b/>
          <w:bCs/>
          <w:sz w:val="28"/>
          <w:szCs w:val="28"/>
          <w:lang w:val="en-US"/>
        </w:rPr>
        <w:t>S</w:t>
      </w:r>
      <w:r w:rsidRPr="00DC4291">
        <w:rPr>
          <w:rFonts w:ascii="Times New Roman" w:hAnsi="Times New Roman"/>
          <w:b/>
          <w:bCs/>
          <w:sz w:val="28"/>
          <w:szCs w:val="28"/>
        </w:rPr>
        <w:t xml:space="preserve"> TO RESOLVING CONFLICTS IN LEGISLATION: THEORETICAL AND LEGAL RESEARCH</w:t>
      </w:r>
    </w:p>
    <w:p w14:paraId="12A938E4" w14:textId="77777777" w:rsidR="0003738F" w:rsidRPr="00035940" w:rsidRDefault="0003738F" w:rsidP="0066753D">
      <w:pPr>
        <w:tabs>
          <w:tab w:val="left" w:pos="1134"/>
        </w:tabs>
        <w:spacing w:line="360" w:lineRule="auto"/>
        <w:ind w:firstLine="567"/>
        <w:jc w:val="center"/>
        <w:rPr>
          <w:rFonts w:ascii="Times New Roman" w:hAnsi="Times New Roman"/>
          <w:b/>
          <w:bCs/>
          <w:sz w:val="28"/>
          <w:szCs w:val="28"/>
        </w:rPr>
      </w:pPr>
    </w:p>
    <w:p w14:paraId="63888AF7" w14:textId="50185149" w:rsidR="0059579B" w:rsidRPr="00035940" w:rsidRDefault="0059579B" w:rsidP="0059579B">
      <w:pPr>
        <w:tabs>
          <w:tab w:val="left" w:pos="1134"/>
        </w:tabs>
        <w:spacing w:line="360" w:lineRule="auto"/>
        <w:ind w:firstLine="567"/>
        <w:jc w:val="both"/>
        <w:rPr>
          <w:rFonts w:ascii="Times New Roman" w:hAnsi="Times New Roman"/>
          <w:bCs/>
          <w:iCs/>
          <w:sz w:val="28"/>
          <w:szCs w:val="28"/>
        </w:rPr>
      </w:pPr>
      <w:r w:rsidRPr="00035940">
        <w:rPr>
          <w:rFonts w:ascii="Times New Roman" w:hAnsi="Times New Roman"/>
          <w:b/>
          <w:bCs/>
          <w:sz w:val="28"/>
          <w:szCs w:val="28"/>
        </w:rPr>
        <w:t>Ключові слова:</w:t>
      </w:r>
      <w:r w:rsidRPr="00035940">
        <w:rPr>
          <w:rFonts w:ascii="Times New Roman" w:hAnsi="Times New Roman"/>
          <w:sz w:val="28"/>
          <w:szCs w:val="28"/>
        </w:rPr>
        <w:t xml:space="preserve"> </w:t>
      </w:r>
      <w:r w:rsidR="00043659" w:rsidRPr="00035940">
        <w:rPr>
          <w:rFonts w:ascii="Times New Roman" w:hAnsi="Times New Roman"/>
          <w:sz w:val="28"/>
          <w:szCs w:val="28"/>
        </w:rPr>
        <w:t>правова колізія, змістовна колізія, темпоральна колізія, правова визначеність, якість закону, юридична сила, ієрархія актів законодавства, спеціальний закон, адміністративне законодавство, Верховний Суд</w:t>
      </w:r>
      <w:r w:rsidR="00661539" w:rsidRPr="00035940">
        <w:rPr>
          <w:rFonts w:ascii="Times New Roman" w:hAnsi="Times New Roman"/>
          <w:bCs/>
          <w:iCs/>
          <w:sz w:val="28"/>
          <w:szCs w:val="28"/>
        </w:rPr>
        <w:t>.</w:t>
      </w:r>
    </w:p>
    <w:p w14:paraId="1EE9E98C" w14:textId="7AA20A1F" w:rsidR="0059579B" w:rsidRPr="00035940" w:rsidRDefault="0059579B" w:rsidP="00BE7C00">
      <w:pPr>
        <w:tabs>
          <w:tab w:val="left" w:pos="1134"/>
        </w:tabs>
        <w:spacing w:line="360" w:lineRule="auto"/>
        <w:ind w:firstLine="567"/>
        <w:jc w:val="both"/>
        <w:rPr>
          <w:rFonts w:ascii="Times New Roman" w:hAnsi="Times New Roman"/>
          <w:sz w:val="28"/>
          <w:szCs w:val="28"/>
          <w:lang w:val="en-US"/>
        </w:rPr>
      </w:pPr>
      <w:r w:rsidRPr="00035940">
        <w:rPr>
          <w:rFonts w:ascii="Times New Roman" w:hAnsi="Times New Roman"/>
          <w:b/>
          <w:sz w:val="28"/>
          <w:szCs w:val="28"/>
          <w:lang w:val="en-US"/>
        </w:rPr>
        <w:t>Keywords</w:t>
      </w:r>
      <w:r w:rsidRPr="00035940">
        <w:rPr>
          <w:rFonts w:ascii="Times New Roman" w:hAnsi="Times New Roman"/>
          <w:sz w:val="28"/>
          <w:szCs w:val="28"/>
          <w:lang w:val="en-US"/>
        </w:rPr>
        <w:t xml:space="preserve">: </w:t>
      </w:r>
      <w:r w:rsidR="00043659" w:rsidRPr="00035940">
        <w:rPr>
          <w:rFonts w:ascii="Times New Roman" w:hAnsi="Times New Roman"/>
          <w:sz w:val="28"/>
          <w:szCs w:val="28"/>
          <w:lang w:val="en-US"/>
        </w:rPr>
        <w:t>legal conflict, substantive conflict, temporal conflict, legal certainty, quality of law, legal force, hierarchy of legislative acts, special law, administrative legislation, Supreme Court.</w:t>
      </w:r>
    </w:p>
    <w:p w14:paraId="35DAA3CA" w14:textId="6D6D07E5" w:rsidR="00BE7C00" w:rsidRPr="00035940" w:rsidRDefault="00BE7C00" w:rsidP="00BE7C00">
      <w:pPr>
        <w:tabs>
          <w:tab w:val="left" w:pos="1134"/>
        </w:tabs>
        <w:spacing w:line="360" w:lineRule="auto"/>
        <w:ind w:firstLine="567"/>
        <w:jc w:val="both"/>
        <w:rPr>
          <w:rFonts w:ascii="Times New Roman" w:hAnsi="Times New Roman"/>
          <w:iCs/>
          <w:sz w:val="28"/>
          <w:szCs w:val="28"/>
        </w:rPr>
      </w:pPr>
    </w:p>
    <w:p w14:paraId="4F4FA812" w14:textId="66DBE65D" w:rsidR="00043659" w:rsidRPr="00035940" w:rsidRDefault="0059579B" w:rsidP="00043659">
      <w:pPr>
        <w:spacing w:line="360" w:lineRule="auto"/>
        <w:ind w:firstLine="567"/>
        <w:jc w:val="both"/>
        <w:rPr>
          <w:rFonts w:ascii="Times New Roman" w:hAnsi="Times New Roman"/>
          <w:iCs/>
          <w:sz w:val="28"/>
          <w:szCs w:val="28"/>
        </w:rPr>
      </w:pPr>
      <w:r w:rsidRPr="00035940">
        <w:rPr>
          <w:rFonts w:ascii="Times New Roman" w:hAnsi="Times New Roman"/>
          <w:b/>
          <w:sz w:val="28"/>
          <w:szCs w:val="28"/>
        </w:rPr>
        <w:t>Вступ</w:t>
      </w:r>
      <w:r w:rsidR="00BE7C00" w:rsidRPr="00035940">
        <w:rPr>
          <w:rFonts w:ascii="Times New Roman" w:hAnsi="Times New Roman"/>
          <w:b/>
          <w:sz w:val="28"/>
          <w:szCs w:val="28"/>
        </w:rPr>
        <w:t xml:space="preserve">. </w:t>
      </w:r>
      <w:r w:rsidR="00043659" w:rsidRPr="00035940">
        <w:rPr>
          <w:rFonts w:ascii="Times New Roman" w:hAnsi="Times New Roman"/>
          <w:iCs/>
          <w:sz w:val="28"/>
          <w:szCs w:val="28"/>
        </w:rPr>
        <w:t>Для безумовного дотримання конституційних імператив</w:t>
      </w:r>
      <w:r w:rsidR="007B7833">
        <w:rPr>
          <w:rFonts w:ascii="Times New Roman" w:hAnsi="Times New Roman"/>
          <w:iCs/>
          <w:sz w:val="28"/>
          <w:szCs w:val="28"/>
        </w:rPr>
        <w:t xml:space="preserve">них норм </w:t>
      </w:r>
      <w:r w:rsidR="00043659" w:rsidRPr="00035940">
        <w:rPr>
          <w:rFonts w:ascii="Times New Roman" w:hAnsi="Times New Roman"/>
          <w:iCs/>
          <w:sz w:val="28"/>
          <w:szCs w:val="28"/>
        </w:rPr>
        <w:t>щодо обов’язку кожного неухильно додержуватися Конституції та законів України</w:t>
      </w:r>
      <w:r w:rsidR="007B7833">
        <w:rPr>
          <w:rFonts w:ascii="Times New Roman" w:hAnsi="Times New Roman"/>
          <w:iCs/>
          <w:sz w:val="28"/>
          <w:szCs w:val="28"/>
        </w:rPr>
        <w:t xml:space="preserve"> (ст. 68 Основного Закону України) </w:t>
      </w:r>
      <w:r w:rsidR="00043659" w:rsidRPr="00035940">
        <w:rPr>
          <w:rFonts w:ascii="Times New Roman" w:hAnsi="Times New Roman"/>
          <w:iCs/>
          <w:sz w:val="28"/>
          <w:szCs w:val="28"/>
        </w:rPr>
        <w:t>надважливо, щоб система законодавства відповідала усім критеріям «якості закону», зокрема, правове регулювання було чітким та послідовним, не допускало неоднозначного тлумачення правових норм, а також існування суперечливих</w:t>
      </w:r>
      <w:r w:rsidR="007B7833">
        <w:rPr>
          <w:rFonts w:ascii="Times New Roman" w:hAnsi="Times New Roman"/>
          <w:iCs/>
          <w:sz w:val="28"/>
          <w:szCs w:val="28"/>
        </w:rPr>
        <w:t xml:space="preserve"> або </w:t>
      </w:r>
      <w:r w:rsidR="00043659" w:rsidRPr="00035940">
        <w:rPr>
          <w:rFonts w:ascii="Times New Roman" w:hAnsi="Times New Roman"/>
          <w:iCs/>
          <w:sz w:val="28"/>
          <w:szCs w:val="28"/>
        </w:rPr>
        <w:t xml:space="preserve">конфліктуючих між собою положень. </w:t>
      </w:r>
    </w:p>
    <w:p w14:paraId="5C750BEA" w14:textId="4D6602E9" w:rsidR="00B65CEE" w:rsidRPr="00035940" w:rsidRDefault="00043659" w:rsidP="00043659">
      <w:pPr>
        <w:spacing w:line="360" w:lineRule="auto"/>
        <w:ind w:firstLine="567"/>
        <w:jc w:val="both"/>
        <w:rPr>
          <w:rFonts w:ascii="Times New Roman" w:hAnsi="Times New Roman"/>
          <w:iCs/>
          <w:sz w:val="28"/>
          <w:szCs w:val="28"/>
        </w:rPr>
      </w:pPr>
      <w:r w:rsidRPr="00035940">
        <w:rPr>
          <w:rFonts w:ascii="Times New Roman" w:hAnsi="Times New Roman"/>
          <w:iCs/>
          <w:sz w:val="28"/>
          <w:szCs w:val="28"/>
        </w:rPr>
        <w:t>Логіка полягає у тому, що я</w:t>
      </w:r>
      <w:r w:rsidR="0064791C" w:rsidRPr="00035940">
        <w:rPr>
          <w:rFonts w:ascii="Times New Roman" w:hAnsi="Times New Roman"/>
          <w:iCs/>
          <w:sz w:val="28"/>
          <w:szCs w:val="28"/>
        </w:rPr>
        <w:t xml:space="preserve">кщо норми, які регулюють співіснування людей, мають забезпечувати чіткі орієнтири правомірності поведінки і правовий </w:t>
      </w:r>
      <w:r w:rsidR="007B7833">
        <w:rPr>
          <w:rFonts w:ascii="Times New Roman" w:hAnsi="Times New Roman"/>
          <w:iCs/>
          <w:sz w:val="28"/>
          <w:szCs w:val="28"/>
        </w:rPr>
        <w:lastRenderedPageBreak/>
        <w:t>порядок</w:t>
      </w:r>
      <w:r w:rsidR="0064791C" w:rsidRPr="00035940">
        <w:rPr>
          <w:rFonts w:ascii="Times New Roman" w:hAnsi="Times New Roman"/>
          <w:iCs/>
          <w:sz w:val="28"/>
          <w:szCs w:val="28"/>
        </w:rPr>
        <w:t>, то вони не повинні суперечити одна одній, мають взаємно узгоджуватись; позначаючи сукупність узгоджених між собою елементів як «систему»; норми права повинні створювати здатний належним чином функціонувати порядок людського співіснування [</w:t>
      </w:r>
      <w:r w:rsidR="00DE66B0">
        <w:rPr>
          <w:rFonts w:ascii="Times New Roman" w:hAnsi="Times New Roman"/>
          <w:iCs/>
          <w:sz w:val="28"/>
          <w:szCs w:val="28"/>
        </w:rPr>
        <w:t>4</w:t>
      </w:r>
      <w:r w:rsidR="0064791C" w:rsidRPr="00035940">
        <w:rPr>
          <w:rFonts w:ascii="Times New Roman" w:hAnsi="Times New Roman"/>
          <w:iCs/>
          <w:sz w:val="28"/>
          <w:szCs w:val="28"/>
        </w:rPr>
        <w:t>, с. 60].</w:t>
      </w:r>
    </w:p>
    <w:p w14:paraId="6DD87B26" w14:textId="027B965E" w:rsidR="0064791C" w:rsidRPr="00035940" w:rsidRDefault="00043659" w:rsidP="0064791C">
      <w:pPr>
        <w:spacing w:line="360" w:lineRule="auto"/>
        <w:ind w:firstLine="567"/>
        <w:jc w:val="both"/>
        <w:rPr>
          <w:rFonts w:ascii="Times New Roman" w:hAnsi="Times New Roman"/>
          <w:iCs/>
          <w:sz w:val="28"/>
          <w:szCs w:val="28"/>
        </w:rPr>
      </w:pPr>
      <w:r w:rsidRPr="00035940">
        <w:rPr>
          <w:rFonts w:ascii="Times New Roman" w:hAnsi="Times New Roman"/>
          <w:iCs/>
          <w:sz w:val="28"/>
          <w:szCs w:val="28"/>
        </w:rPr>
        <w:t>Водночас, відходження від цього критерію призводить до виникнення колізій у законодавстві, що</w:t>
      </w:r>
      <w:r w:rsidR="0064791C" w:rsidRPr="00035940">
        <w:rPr>
          <w:rFonts w:ascii="Times New Roman" w:hAnsi="Times New Roman"/>
          <w:iCs/>
          <w:sz w:val="28"/>
          <w:szCs w:val="28"/>
        </w:rPr>
        <w:t xml:space="preserve"> зумовлює </w:t>
      </w:r>
      <w:r w:rsidRPr="00035940">
        <w:rPr>
          <w:rFonts w:ascii="Times New Roman" w:hAnsi="Times New Roman"/>
          <w:iCs/>
          <w:sz w:val="28"/>
          <w:szCs w:val="28"/>
        </w:rPr>
        <w:t>настання</w:t>
      </w:r>
      <w:r w:rsidR="0064791C" w:rsidRPr="00035940">
        <w:rPr>
          <w:rFonts w:ascii="Times New Roman" w:hAnsi="Times New Roman"/>
          <w:iCs/>
          <w:sz w:val="28"/>
          <w:szCs w:val="28"/>
        </w:rPr>
        <w:t xml:space="preserve"> негативних наслідків, зокрема, появу значної кількості юридичних спорів; перешкоду для формування єдиної та сталої судової практики; необхідність відступу від раніше сформульованих правових висновків Великої Палати Верховного Суду (далі – ВП ВС) чи Верховного Суду (далі – ВС); врешті це стає однією з вагомих причин </w:t>
      </w:r>
      <w:r w:rsidR="00964964">
        <w:rPr>
          <w:rFonts w:ascii="Times New Roman" w:hAnsi="Times New Roman"/>
          <w:iCs/>
          <w:sz w:val="28"/>
          <w:szCs w:val="28"/>
        </w:rPr>
        <w:t xml:space="preserve">зниження </w:t>
      </w:r>
      <w:r w:rsidR="007B7833">
        <w:rPr>
          <w:rFonts w:ascii="Times New Roman" w:eastAsiaTheme="minorHAnsi" w:hAnsi="Times New Roman"/>
          <w:bCs/>
          <w:iCs/>
          <w:sz w:val="28"/>
          <w:szCs w:val="28"/>
          <w:lang w:eastAsia="en-US"/>
        </w:rPr>
        <w:t>довіри до суб’єктів владних повноважень, судів та держави в цілому</w:t>
      </w:r>
      <w:r w:rsidR="002A4488">
        <w:rPr>
          <w:rFonts w:ascii="Times New Roman" w:hAnsi="Times New Roman"/>
          <w:iCs/>
          <w:sz w:val="28"/>
          <w:szCs w:val="28"/>
        </w:rPr>
        <w:t>.</w:t>
      </w:r>
    </w:p>
    <w:p w14:paraId="66354814" w14:textId="77777777" w:rsidR="007B7833" w:rsidRDefault="007B7833" w:rsidP="0064791C">
      <w:pPr>
        <w:spacing w:line="360" w:lineRule="auto"/>
        <w:ind w:firstLine="567"/>
        <w:jc w:val="both"/>
        <w:rPr>
          <w:rFonts w:ascii="Times New Roman" w:hAnsi="Times New Roman"/>
          <w:iCs/>
          <w:sz w:val="28"/>
          <w:szCs w:val="28"/>
        </w:rPr>
      </w:pPr>
      <w:r w:rsidRPr="007B7833">
        <w:rPr>
          <w:rFonts w:ascii="Times New Roman" w:hAnsi="Times New Roman"/>
          <w:iCs/>
          <w:sz w:val="28"/>
          <w:szCs w:val="28"/>
        </w:rPr>
        <w:t>Крім того, поява колізій у законодавстві створює для особи ситуацію правової невизначеності, при якій виникають справедливі запитання: чи потрібно знати і дотримуватися всіх (без винятку) законів; якщо знати і дотримуватися одного чинного закону або норми закону, чи це означає презумпцію правомірності поведінки особи та неможливість її притягнення до відповідальності або настання інших негативних наслідків.</w:t>
      </w:r>
    </w:p>
    <w:p w14:paraId="0D9860A6" w14:textId="50A5081E" w:rsidR="0064791C" w:rsidRPr="00035940" w:rsidRDefault="0064791C" w:rsidP="0064791C">
      <w:pPr>
        <w:spacing w:line="360" w:lineRule="auto"/>
        <w:ind w:firstLine="567"/>
        <w:jc w:val="both"/>
        <w:rPr>
          <w:rFonts w:ascii="Times New Roman" w:hAnsi="Times New Roman"/>
          <w:iCs/>
          <w:sz w:val="28"/>
          <w:szCs w:val="28"/>
        </w:rPr>
      </w:pPr>
      <w:r w:rsidRPr="00035940">
        <w:rPr>
          <w:rFonts w:ascii="Times New Roman" w:hAnsi="Times New Roman"/>
          <w:iCs/>
          <w:sz w:val="28"/>
          <w:szCs w:val="28"/>
        </w:rPr>
        <w:t>Вирішення колізій у законодавстві, якщо суб’єкти нормотворення тривалий час не вживають заходів для їх усунення, стає завданням суду. Виконання цього завдання вимагає від суду: (1) встановлення факту існування правової колізії (ситуація, за якої два або більше нормативних акти або норми одного акта регулюють по різному одні і ті ж суспільно-управлінські відносини) та (2) надання пріоритету одному із нормативних актів або норм одного акта.</w:t>
      </w:r>
    </w:p>
    <w:p w14:paraId="726D801B" w14:textId="65F30180" w:rsidR="0064791C" w:rsidRPr="00035940" w:rsidRDefault="0064791C" w:rsidP="0064791C">
      <w:pPr>
        <w:spacing w:line="360" w:lineRule="auto"/>
        <w:ind w:firstLine="567"/>
        <w:jc w:val="both"/>
        <w:rPr>
          <w:rFonts w:ascii="Times New Roman" w:hAnsi="Times New Roman"/>
          <w:iCs/>
          <w:sz w:val="28"/>
          <w:szCs w:val="28"/>
        </w:rPr>
      </w:pPr>
      <w:r w:rsidRPr="00035940">
        <w:rPr>
          <w:rFonts w:ascii="Times New Roman" w:hAnsi="Times New Roman"/>
          <w:iCs/>
          <w:sz w:val="28"/>
          <w:szCs w:val="28"/>
        </w:rPr>
        <w:t xml:space="preserve">Загальні підходи до вирішення колізій у законодавстві визначені у положеннях Конституції України, зокрема: </w:t>
      </w:r>
      <w:bookmarkStart w:id="0" w:name="n4192"/>
      <w:bookmarkEnd w:id="0"/>
      <w:r w:rsidRPr="00035940">
        <w:rPr>
          <w:rFonts w:ascii="Times New Roman" w:hAnsi="Times New Roman"/>
          <w:iCs/>
          <w:sz w:val="28"/>
          <w:szCs w:val="28"/>
        </w:rPr>
        <w:t xml:space="preserve">1)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w:t>
      </w:r>
      <w:bookmarkStart w:id="1" w:name="n4193"/>
      <w:bookmarkEnd w:id="1"/>
      <w:r w:rsidRPr="00035940">
        <w:rPr>
          <w:rFonts w:ascii="Times New Roman" w:hAnsi="Times New Roman"/>
          <w:iCs/>
          <w:sz w:val="28"/>
          <w:szCs w:val="28"/>
        </w:rPr>
        <w:t xml:space="preserve">норми Конституції України є нормами прямої дії (ч. ч. 1-3 ст. 8); </w:t>
      </w:r>
      <w:bookmarkStart w:id="2" w:name="n4194"/>
      <w:bookmarkEnd w:id="2"/>
      <w:r w:rsidRPr="00035940">
        <w:rPr>
          <w:rFonts w:ascii="Times New Roman" w:hAnsi="Times New Roman"/>
          <w:iCs/>
          <w:sz w:val="28"/>
          <w:szCs w:val="28"/>
        </w:rPr>
        <w:t>2) чинні міжнародні договори, згода на обов'язковість яких надана</w:t>
      </w:r>
      <w:r w:rsidR="00043659" w:rsidRPr="00035940">
        <w:rPr>
          <w:rFonts w:ascii="Times New Roman" w:hAnsi="Times New Roman"/>
          <w:iCs/>
          <w:sz w:val="28"/>
          <w:szCs w:val="28"/>
        </w:rPr>
        <w:t xml:space="preserve"> Верховною Радою України</w:t>
      </w:r>
      <w:r w:rsidRPr="00035940">
        <w:rPr>
          <w:rFonts w:ascii="Times New Roman" w:hAnsi="Times New Roman"/>
          <w:iCs/>
          <w:sz w:val="28"/>
          <w:szCs w:val="28"/>
        </w:rPr>
        <w:t xml:space="preserve"> </w:t>
      </w:r>
      <w:r w:rsidR="00043659" w:rsidRPr="00035940">
        <w:rPr>
          <w:rFonts w:ascii="Times New Roman" w:hAnsi="Times New Roman"/>
          <w:iCs/>
          <w:sz w:val="28"/>
          <w:szCs w:val="28"/>
        </w:rPr>
        <w:t>(</w:t>
      </w:r>
      <w:r w:rsidRPr="00035940">
        <w:rPr>
          <w:rFonts w:ascii="Times New Roman" w:hAnsi="Times New Roman"/>
          <w:iCs/>
          <w:sz w:val="28"/>
          <w:szCs w:val="28"/>
        </w:rPr>
        <w:t>ВРУ</w:t>
      </w:r>
      <w:r w:rsidR="00043659" w:rsidRPr="00035940">
        <w:rPr>
          <w:rFonts w:ascii="Times New Roman" w:hAnsi="Times New Roman"/>
          <w:iCs/>
          <w:sz w:val="28"/>
          <w:szCs w:val="28"/>
        </w:rPr>
        <w:t>)</w:t>
      </w:r>
      <w:r w:rsidRPr="00035940">
        <w:rPr>
          <w:rFonts w:ascii="Times New Roman" w:hAnsi="Times New Roman"/>
          <w:iCs/>
          <w:sz w:val="28"/>
          <w:szCs w:val="28"/>
        </w:rPr>
        <w:t xml:space="preserve">, є частиною національного законодавства України; </w:t>
      </w:r>
      <w:bookmarkStart w:id="3" w:name="n4195"/>
      <w:bookmarkEnd w:id="3"/>
      <w:r w:rsidRPr="00035940">
        <w:rPr>
          <w:rFonts w:ascii="Times New Roman" w:hAnsi="Times New Roman"/>
          <w:iCs/>
          <w:sz w:val="28"/>
          <w:szCs w:val="28"/>
        </w:rPr>
        <w:t xml:space="preserve">укладення міжнародних договорів, які </w:t>
      </w:r>
      <w:r w:rsidRPr="00035940">
        <w:rPr>
          <w:rFonts w:ascii="Times New Roman" w:hAnsi="Times New Roman"/>
          <w:iCs/>
          <w:sz w:val="28"/>
          <w:szCs w:val="28"/>
        </w:rPr>
        <w:lastRenderedPageBreak/>
        <w:t>суперечать Конституції України, можливе лише після внесення відповідних змін до Конституції України (ст. 9); 3) закони та інші нормативно-правові акти не мають зворотної дії в часі, крім випадків, коли вони пом'якшують або скасовують відповідальність особи (ч. 1 ст. 58) [</w:t>
      </w:r>
      <w:r w:rsidR="00784CF6" w:rsidRPr="00035940">
        <w:rPr>
          <w:rFonts w:ascii="Times New Roman" w:hAnsi="Times New Roman"/>
          <w:iCs/>
          <w:sz w:val="28"/>
          <w:szCs w:val="28"/>
        </w:rPr>
        <w:t>2</w:t>
      </w:r>
      <w:r w:rsidRPr="00035940">
        <w:rPr>
          <w:rFonts w:ascii="Times New Roman" w:hAnsi="Times New Roman"/>
          <w:iCs/>
          <w:sz w:val="28"/>
          <w:szCs w:val="28"/>
        </w:rPr>
        <w:t>].</w:t>
      </w:r>
    </w:p>
    <w:p w14:paraId="53F7B08E" w14:textId="04E741A9" w:rsidR="00043659" w:rsidRPr="00035940" w:rsidRDefault="00043659" w:rsidP="0064791C">
      <w:pPr>
        <w:spacing w:line="360" w:lineRule="auto"/>
        <w:ind w:firstLine="567"/>
        <w:jc w:val="both"/>
        <w:rPr>
          <w:rFonts w:ascii="Times New Roman" w:hAnsi="Times New Roman"/>
          <w:bCs/>
          <w:iCs/>
          <w:sz w:val="28"/>
          <w:szCs w:val="28"/>
        </w:rPr>
      </w:pPr>
      <w:bookmarkStart w:id="4" w:name="_Hlk109395987"/>
      <w:bookmarkStart w:id="5" w:name="_Hlk109397155"/>
      <w:bookmarkStart w:id="6" w:name="_Hlk109395397"/>
      <w:r w:rsidRPr="00035940">
        <w:rPr>
          <w:rFonts w:ascii="Times New Roman" w:hAnsi="Times New Roman"/>
          <w:iCs/>
          <w:sz w:val="28"/>
          <w:szCs w:val="28"/>
        </w:rPr>
        <w:t xml:space="preserve">У свою чергу Кодекс адміністративного судочинства України (далі – КАС України) </w:t>
      </w:r>
      <w:bookmarkEnd w:id="4"/>
      <w:r w:rsidRPr="00035940">
        <w:rPr>
          <w:rFonts w:ascii="Times New Roman" w:hAnsi="Times New Roman"/>
          <w:iCs/>
          <w:sz w:val="28"/>
          <w:szCs w:val="28"/>
        </w:rPr>
        <w:t xml:space="preserve">містить такі норми, які визначають підходи до вирішення колізій у законодавстві: </w:t>
      </w:r>
      <w:bookmarkEnd w:id="5"/>
      <w:r w:rsidRPr="00035940">
        <w:rPr>
          <w:rFonts w:ascii="Times New Roman" w:hAnsi="Times New Roman"/>
          <w:iCs/>
          <w:sz w:val="28"/>
          <w:szCs w:val="28"/>
        </w:rPr>
        <w:t>1) с</w:t>
      </w:r>
      <w:r w:rsidRPr="00035940">
        <w:rPr>
          <w:rFonts w:ascii="Times New Roman" w:hAnsi="Times New Roman"/>
          <w:bCs/>
          <w:iCs/>
          <w:sz w:val="28"/>
          <w:szCs w:val="28"/>
        </w:rPr>
        <w:t xml:space="preserve">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w:t>
      </w:r>
      <w:bookmarkStart w:id="7" w:name="n9576"/>
      <w:bookmarkEnd w:id="7"/>
      <w:r w:rsidRPr="00035940">
        <w:rPr>
          <w:rFonts w:ascii="Times New Roman" w:hAnsi="Times New Roman"/>
          <w:bCs/>
          <w:iCs/>
          <w:sz w:val="28"/>
          <w:szCs w:val="28"/>
        </w:rPr>
        <w:t>суд застосовує принцип верховенства права з урахуванням судової практики Європейського суду з прав людини</w:t>
      </w:r>
      <w:r w:rsidR="00275F6A" w:rsidRPr="00035940">
        <w:rPr>
          <w:rFonts w:ascii="Times New Roman" w:hAnsi="Times New Roman"/>
          <w:bCs/>
          <w:iCs/>
          <w:sz w:val="28"/>
          <w:szCs w:val="28"/>
        </w:rPr>
        <w:t xml:space="preserve"> (ЄСПЛ) </w:t>
      </w:r>
      <w:r w:rsidRPr="00035940">
        <w:rPr>
          <w:rFonts w:ascii="Times New Roman" w:hAnsi="Times New Roman"/>
          <w:bCs/>
          <w:iCs/>
          <w:sz w:val="28"/>
          <w:szCs w:val="28"/>
        </w:rPr>
        <w:t xml:space="preserve">(ч. ч. 1-2 ст. 6); </w:t>
      </w:r>
      <w:bookmarkStart w:id="8" w:name="_Hlk109396013"/>
      <w:bookmarkEnd w:id="6"/>
      <w:r w:rsidRPr="00035940">
        <w:rPr>
          <w:rFonts w:ascii="Times New Roman" w:hAnsi="Times New Roman"/>
          <w:bCs/>
          <w:iCs/>
          <w:sz w:val="28"/>
          <w:szCs w:val="28"/>
        </w:rPr>
        <w:t>2)</w:t>
      </w:r>
      <w:r w:rsidRPr="00035940">
        <w:rPr>
          <w:rFonts w:ascii="Times New Roman" w:hAnsi="Times New Roman"/>
          <w:iCs/>
          <w:sz w:val="28"/>
          <w:szCs w:val="28"/>
        </w:rPr>
        <w:t xml:space="preserve"> у разі невідповідності правового акта Конституції України, закону України, міжнародному договору, згода на обов’язковість якого надана ВРУ, або іншому правовому акту</w:t>
      </w:r>
      <w:r w:rsidR="003A55C8">
        <w:rPr>
          <w:rFonts w:ascii="Times New Roman" w:hAnsi="Times New Roman"/>
          <w:iCs/>
          <w:sz w:val="28"/>
          <w:szCs w:val="28"/>
        </w:rPr>
        <w:t>,</w:t>
      </w:r>
      <w:r w:rsidRPr="00035940">
        <w:rPr>
          <w:rFonts w:ascii="Times New Roman" w:hAnsi="Times New Roman"/>
          <w:iCs/>
          <w:sz w:val="28"/>
          <w:szCs w:val="28"/>
        </w:rPr>
        <w:t xml:space="preserve"> суд застосовує правовий акт, який має вищу юридичну силу, або положення відповідного міжнародного договору України</w:t>
      </w:r>
      <w:bookmarkStart w:id="9" w:name="_Hlk109397199"/>
      <w:bookmarkEnd w:id="8"/>
      <w:r w:rsidR="00275F6A" w:rsidRPr="00035940">
        <w:rPr>
          <w:rFonts w:ascii="Times New Roman" w:hAnsi="Times New Roman"/>
          <w:iCs/>
          <w:sz w:val="28"/>
          <w:szCs w:val="28"/>
        </w:rPr>
        <w:t xml:space="preserve"> та ін. </w:t>
      </w:r>
      <w:r w:rsidRPr="00035940">
        <w:rPr>
          <w:rFonts w:ascii="Times New Roman" w:hAnsi="Times New Roman"/>
          <w:bCs/>
          <w:iCs/>
          <w:sz w:val="28"/>
          <w:szCs w:val="28"/>
        </w:rPr>
        <w:t>[</w:t>
      </w:r>
      <w:r w:rsidR="00784CF6" w:rsidRPr="00035940">
        <w:rPr>
          <w:rFonts w:ascii="Times New Roman" w:hAnsi="Times New Roman"/>
          <w:bCs/>
          <w:iCs/>
          <w:sz w:val="28"/>
          <w:szCs w:val="28"/>
        </w:rPr>
        <w:t>3</w:t>
      </w:r>
      <w:r w:rsidRPr="00035940">
        <w:rPr>
          <w:rFonts w:ascii="Times New Roman" w:hAnsi="Times New Roman"/>
          <w:bCs/>
          <w:iCs/>
          <w:sz w:val="28"/>
          <w:szCs w:val="28"/>
        </w:rPr>
        <w:t>].</w:t>
      </w:r>
      <w:bookmarkEnd w:id="9"/>
    </w:p>
    <w:p w14:paraId="777A2167" w14:textId="311EA038" w:rsidR="006569DC" w:rsidRPr="00035940" w:rsidRDefault="00784CF6" w:rsidP="0064791C">
      <w:pPr>
        <w:spacing w:line="360" w:lineRule="auto"/>
        <w:ind w:firstLine="567"/>
        <w:jc w:val="both"/>
        <w:rPr>
          <w:rFonts w:ascii="Times New Roman" w:hAnsi="Times New Roman"/>
          <w:iCs/>
          <w:sz w:val="28"/>
          <w:szCs w:val="28"/>
        </w:rPr>
      </w:pPr>
      <w:r w:rsidRPr="00035940">
        <w:rPr>
          <w:rFonts w:ascii="Times New Roman" w:hAnsi="Times New Roman"/>
          <w:iCs/>
          <w:sz w:val="28"/>
          <w:szCs w:val="28"/>
        </w:rPr>
        <w:t xml:space="preserve">Водночас, незважаючи на те, що загальні підходи до вирішення колізій у законодавстві урегульовані Конституцією України та КАС України, на практиці </w:t>
      </w:r>
      <w:r w:rsidR="007B7833">
        <w:rPr>
          <w:rFonts w:ascii="Times New Roman" w:hAnsi="Times New Roman"/>
          <w:iCs/>
          <w:sz w:val="28"/>
          <w:szCs w:val="28"/>
        </w:rPr>
        <w:t>д</w:t>
      </w:r>
      <w:r w:rsidR="007B7833" w:rsidRPr="007B7833">
        <w:rPr>
          <w:rFonts w:ascii="Times New Roman" w:hAnsi="Times New Roman"/>
          <w:iCs/>
          <w:sz w:val="28"/>
          <w:szCs w:val="28"/>
        </w:rPr>
        <w:t xml:space="preserve">осить часто виникають нетипові </w:t>
      </w:r>
      <w:r w:rsidR="007B7833">
        <w:rPr>
          <w:rFonts w:ascii="Times New Roman" w:hAnsi="Times New Roman"/>
          <w:iCs/>
          <w:sz w:val="28"/>
          <w:szCs w:val="28"/>
        </w:rPr>
        <w:t xml:space="preserve">правові </w:t>
      </w:r>
      <w:r w:rsidRPr="00035940">
        <w:rPr>
          <w:rFonts w:ascii="Times New Roman" w:hAnsi="Times New Roman"/>
          <w:iCs/>
          <w:sz w:val="28"/>
          <w:szCs w:val="28"/>
        </w:rPr>
        <w:t xml:space="preserve">проблемні питання </w:t>
      </w:r>
      <w:r w:rsidR="007B7833">
        <w:rPr>
          <w:rFonts w:ascii="Times New Roman" w:hAnsi="Times New Roman"/>
          <w:iCs/>
          <w:sz w:val="28"/>
          <w:szCs w:val="28"/>
        </w:rPr>
        <w:t xml:space="preserve">стосовно </w:t>
      </w:r>
      <w:r w:rsidRPr="00035940">
        <w:rPr>
          <w:rFonts w:ascii="Times New Roman" w:hAnsi="Times New Roman"/>
          <w:iCs/>
          <w:sz w:val="28"/>
          <w:szCs w:val="28"/>
        </w:rPr>
        <w:t>вирішення колізій у законодавстві, що зумовлює необхідність проведення ґрунтовного наукового дослідження у цій сфері.</w:t>
      </w:r>
    </w:p>
    <w:p w14:paraId="5FBCBA26" w14:textId="3035856E" w:rsidR="00BE7C00" w:rsidRPr="00035940" w:rsidRDefault="005B5948" w:rsidP="0059579B">
      <w:pPr>
        <w:spacing w:line="360" w:lineRule="auto"/>
        <w:ind w:firstLine="567"/>
        <w:jc w:val="both"/>
        <w:rPr>
          <w:rFonts w:ascii="Times New Roman" w:hAnsi="Times New Roman"/>
          <w:bCs/>
          <w:iCs/>
          <w:sz w:val="28"/>
          <w:szCs w:val="28"/>
        </w:rPr>
      </w:pPr>
      <w:bookmarkStart w:id="10" w:name="_Hlk82439252"/>
      <w:r w:rsidRPr="00035940">
        <w:rPr>
          <w:rFonts w:ascii="Times New Roman" w:hAnsi="Times New Roman"/>
          <w:bCs/>
          <w:iCs/>
          <w:sz w:val="28"/>
          <w:szCs w:val="28"/>
        </w:rPr>
        <w:t xml:space="preserve">Таким чином, </w:t>
      </w:r>
      <w:r w:rsidRPr="00035940">
        <w:rPr>
          <w:rFonts w:ascii="Times New Roman" w:hAnsi="Times New Roman"/>
          <w:b/>
          <w:bCs/>
          <w:iCs/>
          <w:sz w:val="28"/>
          <w:szCs w:val="28"/>
        </w:rPr>
        <w:t>м</w:t>
      </w:r>
      <w:r w:rsidR="00BE7C00" w:rsidRPr="00035940">
        <w:rPr>
          <w:rFonts w:ascii="Times New Roman" w:hAnsi="Times New Roman"/>
          <w:b/>
          <w:bCs/>
          <w:iCs/>
          <w:sz w:val="28"/>
          <w:szCs w:val="28"/>
        </w:rPr>
        <w:t>етою</w:t>
      </w:r>
      <w:r w:rsidR="00BE7C00" w:rsidRPr="00035940">
        <w:rPr>
          <w:rFonts w:ascii="Times New Roman" w:hAnsi="Times New Roman"/>
          <w:bCs/>
          <w:iCs/>
          <w:sz w:val="28"/>
          <w:szCs w:val="28"/>
        </w:rPr>
        <w:t xml:space="preserve"> статті є</w:t>
      </w:r>
      <w:bookmarkEnd w:id="10"/>
      <w:r w:rsidR="0066753D" w:rsidRPr="00035940">
        <w:rPr>
          <w:rFonts w:ascii="Times New Roman" w:hAnsi="Times New Roman"/>
          <w:bCs/>
          <w:iCs/>
          <w:sz w:val="28"/>
          <w:szCs w:val="28"/>
        </w:rPr>
        <w:t xml:space="preserve"> </w:t>
      </w:r>
      <w:r w:rsidR="00275F6A" w:rsidRPr="00035940">
        <w:rPr>
          <w:rFonts w:ascii="Times New Roman" w:hAnsi="Times New Roman"/>
          <w:bCs/>
          <w:iCs/>
          <w:sz w:val="28"/>
          <w:szCs w:val="28"/>
        </w:rPr>
        <w:t>проведення теоретико-правового аналізу основних підходів до вирішення колізій у законодавстві та розробка пропозицій щодо удосконалення процесуального законодавства у цій сфері.</w:t>
      </w:r>
    </w:p>
    <w:p w14:paraId="74C21DCF" w14:textId="4537BD6E" w:rsidR="0064791C" w:rsidRPr="00035940" w:rsidRDefault="00BE7C00" w:rsidP="0064791C">
      <w:pPr>
        <w:spacing w:line="360" w:lineRule="auto"/>
        <w:ind w:firstLine="567"/>
        <w:jc w:val="both"/>
        <w:rPr>
          <w:rFonts w:ascii="Times New Roman" w:eastAsia="Times New Roman" w:hAnsi="Times New Roman"/>
          <w:iCs/>
          <w:sz w:val="28"/>
          <w:szCs w:val="28"/>
          <w:lang w:eastAsia="uk-UA"/>
        </w:rPr>
      </w:pPr>
      <w:r w:rsidRPr="00035940">
        <w:rPr>
          <w:rFonts w:ascii="Times New Roman" w:hAnsi="Times New Roman"/>
          <w:b/>
          <w:iCs/>
          <w:sz w:val="28"/>
          <w:szCs w:val="28"/>
        </w:rPr>
        <w:t>Виклад основного матеріалу</w:t>
      </w:r>
      <w:r w:rsidR="00EF2ADF" w:rsidRPr="00035940">
        <w:rPr>
          <w:rFonts w:ascii="Times New Roman" w:hAnsi="Times New Roman"/>
          <w:iCs/>
          <w:sz w:val="28"/>
          <w:szCs w:val="28"/>
        </w:rPr>
        <w:t xml:space="preserve">. </w:t>
      </w:r>
      <w:r w:rsidR="00043659" w:rsidRPr="00035940">
        <w:rPr>
          <w:rFonts w:ascii="Times New Roman" w:hAnsi="Times New Roman"/>
          <w:iCs/>
          <w:sz w:val="28"/>
          <w:szCs w:val="28"/>
        </w:rPr>
        <w:t>К</w:t>
      </w:r>
      <w:r w:rsidR="0064791C" w:rsidRPr="00035940">
        <w:rPr>
          <w:rFonts w:ascii="Times New Roman" w:eastAsia="Times New Roman" w:hAnsi="Times New Roman"/>
          <w:iCs/>
          <w:sz w:val="28"/>
          <w:szCs w:val="28"/>
          <w:lang w:eastAsia="uk-UA"/>
        </w:rPr>
        <w:t>олізії у законодавстві є</w:t>
      </w:r>
      <w:r w:rsidR="007B7833">
        <w:rPr>
          <w:rFonts w:ascii="Times New Roman" w:eastAsia="Times New Roman" w:hAnsi="Times New Roman"/>
          <w:iCs/>
          <w:sz w:val="28"/>
          <w:szCs w:val="28"/>
          <w:lang w:eastAsia="uk-UA"/>
        </w:rPr>
        <w:t>, безумовно,</w:t>
      </w:r>
      <w:r w:rsidR="0064791C" w:rsidRPr="00035940">
        <w:rPr>
          <w:rFonts w:ascii="Times New Roman" w:eastAsia="Times New Roman" w:hAnsi="Times New Roman"/>
          <w:iCs/>
          <w:sz w:val="28"/>
          <w:szCs w:val="28"/>
          <w:lang w:eastAsia="uk-UA"/>
        </w:rPr>
        <w:t xml:space="preserve"> негативним явищем, існування якого зумовлено об’єктивними та суб’єктивними причинами, а відтак, вирішення колізій є одним із важливих завдань, вирішальна роль у виконанні яких належить судам. Для цього суди можуть застосовувати різні підходи до подолання колізій у законодавстві. </w:t>
      </w:r>
    </w:p>
    <w:p w14:paraId="55FE8EED" w14:textId="6FD6A93C" w:rsidR="0064791C" w:rsidRPr="00035940" w:rsidRDefault="0064791C" w:rsidP="0064791C">
      <w:pPr>
        <w:spacing w:line="360" w:lineRule="auto"/>
        <w:ind w:firstLine="567"/>
        <w:jc w:val="both"/>
        <w:rPr>
          <w:rFonts w:ascii="Times New Roman" w:eastAsia="Times New Roman" w:hAnsi="Times New Roman"/>
          <w:iCs/>
          <w:sz w:val="28"/>
          <w:szCs w:val="28"/>
          <w:lang w:eastAsia="uk-UA"/>
        </w:rPr>
      </w:pPr>
      <w:r w:rsidRPr="00035940">
        <w:rPr>
          <w:rFonts w:ascii="Times New Roman" w:eastAsia="Times New Roman" w:hAnsi="Times New Roman"/>
          <w:iCs/>
          <w:sz w:val="28"/>
          <w:szCs w:val="28"/>
          <w:lang w:eastAsia="uk-UA"/>
        </w:rPr>
        <w:t xml:space="preserve">З цього приводу цікавою видається точка зору </w:t>
      </w:r>
      <w:r w:rsidR="00DE66B0" w:rsidRPr="00DE66B0">
        <w:rPr>
          <w:rFonts w:ascii="Times New Roman" w:hAnsi="Times New Roman"/>
          <w:bCs/>
          <w:iCs/>
          <w:sz w:val="28"/>
          <w:szCs w:val="28"/>
        </w:rPr>
        <w:t>Г.І. Дутк</w:t>
      </w:r>
      <w:r w:rsidR="00DE66B0">
        <w:rPr>
          <w:rFonts w:ascii="Times New Roman" w:hAnsi="Times New Roman"/>
          <w:bCs/>
          <w:iCs/>
          <w:sz w:val="28"/>
          <w:szCs w:val="28"/>
        </w:rPr>
        <w:t>и</w:t>
      </w:r>
      <w:r w:rsidR="00DE66B0" w:rsidRPr="00DE66B0">
        <w:rPr>
          <w:rFonts w:ascii="Times New Roman" w:hAnsi="Times New Roman"/>
          <w:bCs/>
          <w:iCs/>
          <w:sz w:val="28"/>
          <w:szCs w:val="28"/>
        </w:rPr>
        <w:t xml:space="preserve"> </w:t>
      </w:r>
      <w:r w:rsidRPr="00035940">
        <w:rPr>
          <w:rFonts w:ascii="Times New Roman" w:eastAsia="Times New Roman" w:hAnsi="Times New Roman"/>
          <w:iCs/>
          <w:sz w:val="28"/>
          <w:szCs w:val="28"/>
          <w:lang w:eastAsia="uk-UA"/>
        </w:rPr>
        <w:t xml:space="preserve">про те, що способи вирішення проблеми існування колізій можна умовно поділити на три групи: </w:t>
      </w:r>
      <w:r w:rsidRPr="00035940">
        <w:rPr>
          <w:rFonts w:ascii="Times New Roman" w:eastAsia="Times New Roman" w:hAnsi="Times New Roman"/>
          <w:iCs/>
          <w:sz w:val="28"/>
          <w:szCs w:val="28"/>
          <w:lang w:eastAsia="uk-UA"/>
        </w:rPr>
        <w:lastRenderedPageBreak/>
        <w:t>способи попередження (запобігання) колізій, способи усунення колізій і способи подолання колізій [</w:t>
      </w:r>
      <w:r w:rsidR="00784CF6" w:rsidRPr="00035940">
        <w:rPr>
          <w:rFonts w:ascii="Times New Roman" w:eastAsia="Times New Roman" w:hAnsi="Times New Roman"/>
          <w:iCs/>
          <w:sz w:val="28"/>
          <w:szCs w:val="28"/>
          <w:lang w:eastAsia="uk-UA"/>
        </w:rPr>
        <w:t>1</w:t>
      </w:r>
      <w:r w:rsidRPr="00035940">
        <w:rPr>
          <w:rFonts w:ascii="Times New Roman" w:eastAsia="Times New Roman" w:hAnsi="Times New Roman"/>
          <w:iCs/>
          <w:sz w:val="28"/>
          <w:szCs w:val="28"/>
          <w:lang w:eastAsia="uk-UA"/>
        </w:rPr>
        <w:t>, с. 17].</w:t>
      </w:r>
    </w:p>
    <w:p w14:paraId="21BDF656" w14:textId="042A3AB5" w:rsidR="0064791C" w:rsidRPr="00035940" w:rsidRDefault="0064791C" w:rsidP="0064791C">
      <w:pPr>
        <w:spacing w:line="360" w:lineRule="auto"/>
        <w:ind w:firstLine="567"/>
        <w:jc w:val="both"/>
        <w:rPr>
          <w:rFonts w:ascii="Times New Roman" w:eastAsia="Times New Roman" w:hAnsi="Times New Roman"/>
          <w:iCs/>
          <w:sz w:val="28"/>
          <w:szCs w:val="28"/>
          <w:lang w:eastAsia="uk-UA"/>
        </w:rPr>
      </w:pPr>
      <w:r w:rsidRPr="00035940">
        <w:rPr>
          <w:rFonts w:ascii="Times New Roman" w:eastAsia="Times New Roman" w:hAnsi="Times New Roman"/>
          <w:iCs/>
          <w:sz w:val="28"/>
          <w:szCs w:val="28"/>
          <w:lang w:eastAsia="uk-UA"/>
        </w:rPr>
        <w:t xml:space="preserve">Слід зазначити, що попередження колізій передбачає здійснення правотворчості у такий спосіб, який забезпечує недопущення існування колізійних норм, зокрема, проведення експертизи акта на предмет відсутності у ньому норм, що суперечать інших актам; зазначення у новоприйнятому акті про те, що інший акт або окремі його норми втрачають чинність; зазначення в акті про те, як має бути вирішена колізія (наприклад, у перехідних </w:t>
      </w:r>
      <w:r w:rsidR="007B7833">
        <w:rPr>
          <w:rFonts w:ascii="Times New Roman" w:eastAsia="Times New Roman" w:hAnsi="Times New Roman"/>
          <w:iCs/>
          <w:sz w:val="28"/>
          <w:szCs w:val="28"/>
          <w:lang w:eastAsia="uk-UA"/>
        </w:rPr>
        <w:t xml:space="preserve">або прикінцевих </w:t>
      </w:r>
      <w:r w:rsidRPr="00035940">
        <w:rPr>
          <w:rFonts w:ascii="Times New Roman" w:eastAsia="Times New Roman" w:hAnsi="Times New Roman"/>
          <w:iCs/>
          <w:sz w:val="28"/>
          <w:szCs w:val="28"/>
          <w:lang w:eastAsia="uk-UA"/>
        </w:rPr>
        <w:t xml:space="preserve">положеннях). </w:t>
      </w:r>
    </w:p>
    <w:p w14:paraId="0FA00BB9" w14:textId="77777777" w:rsidR="0064791C" w:rsidRPr="00035940" w:rsidRDefault="0064791C" w:rsidP="0064791C">
      <w:pPr>
        <w:spacing w:line="360" w:lineRule="auto"/>
        <w:ind w:firstLine="567"/>
        <w:jc w:val="both"/>
        <w:rPr>
          <w:rFonts w:ascii="Times New Roman" w:eastAsia="Times New Roman" w:hAnsi="Times New Roman"/>
          <w:iCs/>
          <w:sz w:val="28"/>
          <w:szCs w:val="28"/>
          <w:lang w:eastAsia="uk-UA"/>
        </w:rPr>
      </w:pPr>
      <w:r w:rsidRPr="00035940">
        <w:rPr>
          <w:rFonts w:ascii="Times New Roman" w:eastAsia="Times New Roman" w:hAnsi="Times New Roman"/>
          <w:iCs/>
          <w:sz w:val="28"/>
          <w:szCs w:val="28"/>
          <w:lang w:eastAsia="uk-UA"/>
        </w:rPr>
        <w:t>Усунення колізій має місце у випадку, коли суб’єкт нормотворення вживає заходи для припинення існування колізії, зокрема, шляхом втрати чинності колізійної правової норми або внесення відповідних змін до норми з метою приведення її у відповідність з іншими нормами, що регулюють ті ж самі правовідносини. Усунення колізії у законодавстві відрізняється від подолання колізії тим, що у першому випадку колізія перестає існувати, а у другому – питання суперечності норм вирішується у конкретних спірних правовідносинах або у судовій практиці для всіх подібних правовідносин, проте сама по собі колізія у законодавстві не зникає.</w:t>
      </w:r>
    </w:p>
    <w:p w14:paraId="09EE80D1" w14:textId="77777777" w:rsidR="0064791C" w:rsidRPr="00035940" w:rsidRDefault="0064791C" w:rsidP="0064791C">
      <w:pPr>
        <w:spacing w:line="360" w:lineRule="auto"/>
        <w:ind w:firstLine="567"/>
        <w:jc w:val="both"/>
        <w:rPr>
          <w:rFonts w:ascii="Times New Roman" w:eastAsia="Times New Roman" w:hAnsi="Times New Roman"/>
          <w:iCs/>
          <w:sz w:val="28"/>
          <w:szCs w:val="28"/>
          <w:lang w:eastAsia="uk-UA"/>
        </w:rPr>
      </w:pPr>
      <w:r w:rsidRPr="00035940">
        <w:rPr>
          <w:rFonts w:ascii="Times New Roman" w:eastAsia="Times New Roman" w:hAnsi="Times New Roman"/>
          <w:iCs/>
          <w:sz w:val="28"/>
          <w:szCs w:val="28"/>
          <w:lang w:eastAsia="uk-UA"/>
        </w:rPr>
        <w:t xml:space="preserve">Вищезазначені способи вирішення колізій відрізняють також за суб’єктами здійснення: попередження та усунення покладається, передусім, на суб’єктів нормотворення, а подолання колізій здійснюється, як правило, судами та деякими іншими суб’єктами правозастосування. </w:t>
      </w:r>
    </w:p>
    <w:p w14:paraId="1DD085C7" w14:textId="3E332D07" w:rsidR="0064791C" w:rsidRPr="00035940" w:rsidRDefault="0064791C" w:rsidP="0064791C">
      <w:pPr>
        <w:spacing w:line="360" w:lineRule="auto"/>
        <w:ind w:firstLine="567"/>
        <w:jc w:val="both"/>
        <w:rPr>
          <w:rFonts w:ascii="Times New Roman" w:eastAsia="Times New Roman" w:hAnsi="Times New Roman"/>
          <w:iCs/>
          <w:sz w:val="28"/>
          <w:szCs w:val="28"/>
          <w:lang w:eastAsia="uk-UA"/>
        </w:rPr>
      </w:pPr>
      <w:r w:rsidRPr="00035940">
        <w:rPr>
          <w:rFonts w:ascii="Times New Roman" w:eastAsia="Times New Roman" w:hAnsi="Times New Roman"/>
          <w:iCs/>
          <w:sz w:val="28"/>
          <w:szCs w:val="28"/>
          <w:lang w:eastAsia="uk-UA"/>
        </w:rPr>
        <w:t>Крім того, доцільно відрізняти процес вирішення судом колізій та здійснення тлумачення законодавства, за якого суд має сформувати правову позицію при наявності різних підходів до розуміння однієї або сукупності норм права, коли певна «неякісність» норми права дозволяє множинність підходів до її розуміння. У широкому розумінні здійснення правосуддя, особливо в адміністративному судочинстві, можна визнати механізм</w:t>
      </w:r>
      <w:r w:rsidR="007B7833">
        <w:rPr>
          <w:rFonts w:ascii="Times New Roman" w:eastAsia="Times New Roman" w:hAnsi="Times New Roman"/>
          <w:iCs/>
          <w:sz w:val="28"/>
          <w:szCs w:val="28"/>
          <w:lang w:eastAsia="uk-UA"/>
        </w:rPr>
        <w:t xml:space="preserve">  </w:t>
      </w:r>
      <w:r w:rsidRPr="00035940">
        <w:rPr>
          <w:rFonts w:ascii="Times New Roman" w:eastAsia="Times New Roman" w:hAnsi="Times New Roman"/>
          <w:iCs/>
          <w:sz w:val="28"/>
          <w:szCs w:val="28"/>
          <w:lang w:eastAsia="uk-UA"/>
        </w:rPr>
        <w:t>подоланням колізії, оскільки будь-який судовий спір це, як правило, «колізія» позицій/поглядів сторін на нормативне регулювання певних суспільно-управлінських відносин.</w:t>
      </w:r>
    </w:p>
    <w:p w14:paraId="63A8F171" w14:textId="5F2D051E" w:rsidR="0064791C" w:rsidRPr="00035940" w:rsidRDefault="0064791C" w:rsidP="0064791C">
      <w:pPr>
        <w:spacing w:line="360" w:lineRule="auto"/>
        <w:ind w:firstLine="567"/>
        <w:jc w:val="both"/>
        <w:rPr>
          <w:rFonts w:ascii="Times New Roman" w:eastAsia="Times New Roman" w:hAnsi="Times New Roman"/>
          <w:bCs/>
          <w:iCs/>
          <w:sz w:val="28"/>
          <w:szCs w:val="28"/>
          <w:lang w:eastAsia="uk-UA"/>
        </w:rPr>
      </w:pPr>
      <w:r w:rsidRPr="00035940">
        <w:rPr>
          <w:rFonts w:ascii="Times New Roman" w:eastAsia="Times New Roman" w:hAnsi="Times New Roman"/>
          <w:bCs/>
          <w:iCs/>
          <w:sz w:val="28"/>
          <w:szCs w:val="28"/>
          <w:lang w:eastAsia="uk-UA"/>
        </w:rPr>
        <w:lastRenderedPageBreak/>
        <w:t>У цьому контексті деякі науковці зазначають, що питання конкуренції між нормами позитивного права часто переплетені з проблемами їх тлумачення; питання, чи суперечать норми одна одній часто залежить від того, яким чином вони будуть розтлумачені. При цьому, виходячи з класичних, загальновизнаних правил інтерпретації норм права їх слід тлумачити таким чином, який дозволяє якнайменш суперечливе застосування [</w:t>
      </w:r>
      <w:r w:rsidR="00DE66B0">
        <w:rPr>
          <w:rFonts w:ascii="Times New Roman" w:eastAsia="Times New Roman" w:hAnsi="Times New Roman"/>
          <w:bCs/>
          <w:iCs/>
          <w:sz w:val="28"/>
          <w:szCs w:val="28"/>
          <w:lang w:eastAsia="uk-UA"/>
        </w:rPr>
        <w:t>1</w:t>
      </w:r>
      <w:r w:rsidRPr="00035940">
        <w:rPr>
          <w:rFonts w:ascii="Times New Roman" w:eastAsia="Times New Roman" w:hAnsi="Times New Roman"/>
          <w:bCs/>
          <w:iCs/>
          <w:sz w:val="28"/>
          <w:szCs w:val="28"/>
          <w:lang w:eastAsia="uk-UA"/>
        </w:rPr>
        <w:t>, с. 68].</w:t>
      </w:r>
    </w:p>
    <w:p w14:paraId="63436732" w14:textId="262CFC26" w:rsidR="0064791C" w:rsidRPr="00035940" w:rsidRDefault="0064791C" w:rsidP="0064791C">
      <w:pPr>
        <w:spacing w:line="360" w:lineRule="auto"/>
        <w:ind w:firstLine="567"/>
        <w:jc w:val="both"/>
        <w:rPr>
          <w:rFonts w:ascii="Times New Roman" w:eastAsia="Times New Roman" w:hAnsi="Times New Roman"/>
          <w:bCs/>
          <w:iCs/>
          <w:sz w:val="28"/>
          <w:szCs w:val="28"/>
          <w:lang w:eastAsia="uk-UA"/>
        </w:rPr>
      </w:pPr>
      <w:r w:rsidRPr="00035940">
        <w:rPr>
          <w:rFonts w:ascii="Times New Roman" w:eastAsia="Times New Roman" w:hAnsi="Times New Roman"/>
          <w:bCs/>
          <w:iCs/>
          <w:sz w:val="28"/>
          <w:szCs w:val="28"/>
          <w:lang w:eastAsia="uk-UA"/>
        </w:rPr>
        <w:t>У свою чергу М. Шумило називає тлумачення норм судами квазірегулюванням, яке виступає додатковим інструментом</w:t>
      </w:r>
      <w:r w:rsidR="007B7833">
        <w:rPr>
          <w:rFonts w:ascii="Times New Roman" w:eastAsia="Times New Roman" w:hAnsi="Times New Roman"/>
          <w:bCs/>
          <w:iCs/>
          <w:sz w:val="28"/>
          <w:szCs w:val="28"/>
          <w:lang w:eastAsia="uk-UA"/>
        </w:rPr>
        <w:t xml:space="preserve"> зміцнення</w:t>
      </w:r>
      <w:r w:rsidRPr="00035940">
        <w:rPr>
          <w:rFonts w:ascii="Times New Roman" w:eastAsia="Times New Roman" w:hAnsi="Times New Roman"/>
          <w:bCs/>
          <w:iCs/>
          <w:sz w:val="28"/>
          <w:szCs w:val="28"/>
          <w:lang w:eastAsia="uk-UA"/>
        </w:rPr>
        <w:t xml:space="preserve"> верховенств</w:t>
      </w:r>
      <w:r w:rsidR="007B7833">
        <w:rPr>
          <w:rFonts w:ascii="Times New Roman" w:eastAsia="Times New Roman" w:hAnsi="Times New Roman"/>
          <w:bCs/>
          <w:iCs/>
          <w:sz w:val="28"/>
          <w:szCs w:val="28"/>
          <w:lang w:eastAsia="uk-UA"/>
        </w:rPr>
        <w:t>а</w:t>
      </w:r>
      <w:r w:rsidRPr="00035940">
        <w:rPr>
          <w:rFonts w:ascii="Times New Roman" w:eastAsia="Times New Roman" w:hAnsi="Times New Roman"/>
          <w:bCs/>
          <w:iCs/>
          <w:sz w:val="28"/>
          <w:szCs w:val="28"/>
          <w:lang w:eastAsia="uk-UA"/>
        </w:rPr>
        <w:t xml:space="preserve"> права в Україні. Особливо помічним цей інструмент є тоді, коли, зокрема, існує необхідність у подоланні колізій та заповнення правовим регулюванням прогалин в законодавстві; квазірегулювання сприяє розвитку доктрини права та є індикатором для законодавця, що ті чи ті відносини повинні бути врегульовані, що суспільні відносини змінилися, ускладнилися і потребують нагального законодавчого регулювання і що законодавець вже запізнюється у їх унормуванні [</w:t>
      </w:r>
      <w:r w:rsidR="00784CF6" w:rsidRPr="00035940">
        <w:rPr>
          <w:rFonts w:ascii="Times New Roman" w:eastAsia="Times New Roman" w:hAnsi="Times New Roman"/>
          <w:bCs/>
          <w:iCs/>
          <w:sz w:val="28"/>
          <w:szCs w:val="28"/>
          <w:lang w:eastAsia="uk-UA"/>
        </w:rPr>
        <w:t>5</w:t>
      </w:r>
      <w:r w:rsidRPr="00035940">
        <w:rPr>
          <w:rFonts w:ascii="Times New Roman" w:eastAsia="Times New Roman" w:hAnsi="Times New Roman"/>
          <w:bCs/>
          <w:iCs/>
          <w:sz w:val="28"/>
          <w:szCs w:val="28"/>
          <w:lang w:eastAsia="uk-UA"/>
        </w:rPr>
        <w:t>].</w:t>
      </w:r>
    </w:p>
    <w:p w14:paraId="2BDADFA1" w14:textId="0370E84C" w:rsidR="0064791C" w:rsidRPr="00035940" w:rsidRDefault="0064791C" w:rsidP="0064791C">
      <w:pPr>
        <w:spacing w:line="360" w:lineRule="auto"/>
        <w:ind w:firstLine="567"/>
        <w:jc w:val="both"/>
        <w:rPr>
          <w:rFonts w:ascii="Times New Roman" w:eastAsia="Times New Roman" w:hAnsi="Times New Roman"/>
          <w:bCs/>
          <w:iCs/>
          <w:sz w:val="28"/>
          <w:szCs w:val="28"/>
          <w:lang w:eastAsia="uk-UA"/>
        </w:rPr>
      </w:pPr>
      <w:r w:rsidRPr="00035940">
        <w:rPr>
          <w:rFonts w:ascii="Times New Roman" w:eastAsia="Times New Roman" w:hAnsi="Times New Roman"/>
          <w:bCs/>
          <w:iCs/>
          <w:sz w:val="28"/>
          <w:szCs w:val="28"/>
          <w:lang w:eastAsia="uk-UA"/>
        </w:rPr>
        <w:t>На можливість застосування перспективної дії прецеденту звертає увагу О. Кібенко, яка зазначає, що прецедент може відігравати роль джерела формування нових правових позицій, прецедентного права, яке дозволяє оперативно виправляти помилки законодавця (колізії,</w:t>
      </w:r>
      <w:r w:rsidRPr="00035940">
        <w:rPr>
          <w:rFonts w:ascii="Times New Roman" w:eastAsia="Times New Roman" w:hAnsi="Times New Roman"/>
          <w:b/>
          <w:bCs/>
          <w:iCs/>
          <w:sz w:val="28"/>
          <w:szCs w:val="28"/>
          <w:lang w:eastAsia="uk-UA"/>
        </w:rPr>
        <w:t xml:space="preserve"> </w:t>
      </w:r>
      <w:r w:rsidRPr="00035940">
        <w:rPr>
          <w:rFonts w:ascii="Times New Roman" w:eastAsia="Times New Roman" w:hAnsi="Times New Roman"/>
          <w:bCs/>
          <w:iCs/>
          <w:sz w:val="28"/>
          <w:szCs w:val="28"/>
          <w:lang w:eastAsia="uk-UA"/>
        </w:rPr>
        <w:t>невизначеність, прогалини регулювання, несправедливий результат формального застосування законодавчої норми) і створювати «живе» право, яке постійно змінюється і розвивається [</w:t>
      </w:r>
      <w:r w:rsidR="00784CF6" w:rsidRPr="00035940">
        <w:rPr>
          <w:rFonts w:ascii="Times New Roman" w:eastAsia="Times New Roman" w:hAnsi="Times New Roman"/>
          <w:bCs/>
          <w:iCs/>
          <w:sz w:val="28"/>
          <w:szCs w:val="28"/>
          <w:lang w:eastAsia="uk-UA"/>
        </w:rPr>
        <w:t>6</w:t>
      </w:r>
      <w:r w:rsidRPr="00035940">
        <w:rPr>
          <w:rFonts w:ascii="Times New Roman" w:eastAsia="Times New Roman" w:hAnsi="Times New Roman"/>
          <w:bCs/>
          <w:iCs/>
          <w:sz w:val="28"/>
          <w:szCs w:val="28"/>
          <w:lang w:eastAsia="uk-UA"/>
        </w:rPr>
        <w:t>].</w:t>
      </w:r>
    </w:p>
    <w:p w14:paraId="06C1DDA3" w14:textId="07DFEC5F" w:rsidR="0064791C" w:rsidRPr="00035940" w:rsidRDefault="0064791C" w:rsidP="0064791C">
      <w:pPr>
        <w:spacing w:line="360" w:lineRule="auto"/>
        <w:ind w:firstLine="567"/>
        <w:jc w:val="both"/>
        <w:rPr>
          <w:rFonts w:ascii="Times New Roman" w:eastAsia="Times New Roman" w:hAnsi="Times New Roman"/>
          <w:bCs/>
          <w:iCs/>
          <w:sz w:val="28"/>
          <w:szCs w:val="28"/>
          <w:lang w:eastAsia="uk-UA"/>
        </w:rPr>
      </w:pPr>
      <w:r w:rsidRPr="00035940">
        <w:rPr>
          <w:rFonts w:ascii="Times New Roman" w:eastAsia="Times New Roman" w:hAnsi="Times New Roman"/>
          <w:bCs/>
          <w:iCs/>
          <w:sz w:val="28"/>
          <w:szCs w:val="28"/>
          <w:lang w:eastAsia="uk-UA"/>
        </w:rPr>
        <w:t>При цьому, визначаючи пріоритетну роль ВС у вирішенні колізій у законодавстві, важливо зазначити, що відповідно до ст. 150 Конституції України</w:t>
      </w:r>
      <w:r w:rsidR="007B7833">
        <w:rPr>
          <w:rFonts w:ascii="Times New Roman" w:eastAsia="Times New Roman" w:hAnsi="Times New Roman"/>
          <w:bCs/>
          <w:iCs/>
          <w:sz w:val="28"/>
          <w:szCs w:val="28"/>
          <w:lang w:eastAsia="uk-UA"/>
        </w:rPr>
        <w:t xml:space="preserve"> та</w:t>
      </w:r>
      <w:r w:rsidRPr="00035940">
        <w:rPr>
          <w:rFonts w:ascii="Times New Roman" w:eastAsia="Times New Roman" w:hAnsi="Times New Roman"/>
          <w:bCs/>
          <w:iCs/>
          <w:sz w:val="28"/>
          <w:szCs w:val="28"/>
          <w:lang w:eastAsia="uk-UA"/>
        </w:rPr>
        <w:t xml:space="preserve"> ст. 13 Закону України «Про Конституційний Суд України» </w:t>
      </w:r>
      <w:r w:rsidRPr="00035940">
        <w:rPr>
          <w:rFonts w:ascii="Times New Roman" w:eastAsia="Times New Roman" w:hAnsi="Times New Roman"/>
          <w:iCs/>
          <w:sz w:val="28"/>
          <w:szCs w:val="28"/>
          <w:lang w:eastAsia="uk-UA"/>
        </w:rPr>
        <w:t>розгляд питання щодо наявності правових колізій (суперечностей) у законах України не належить до повноважень КСУ</w:t>
      </w:r>
      <w:r w:rsidRPr="00035940">
        <w:rPr>
          <w:rFonts w:ascii="Times New Roman" w:eastAsia="Times New Roman" w:hAnsi="Times New Roman"/>
          <w:bCs/>
          <w:iCs/>
          <w:sz w:val="28"/>
          <w:szCs w:val="28"/>
          <w:lang w:eastAsia="uk-UA"/>
        </w:rPr>
        <w:t xml:space="preserve">. Державна влада в Україні здійснюється на засадах її поділу на законодавчу, виконавчу та судову (ч. 1 ст. 6 Конституції України), а тому КСУ не може втручатися у діяльність законодавчого органу державної </w:t>
      </w:r>
      <w:r w:rsidRPr="00035940">
        <w:rPr>
          <w:rFonts w:ascii="Times New Roman" w:eastAsia="Times New Roman" w:hAnsi="Times New Roman"/>
          <w:bCs/>
          <w:iCs/>
          <w:sz w:val="28"/>
          <w:szCs w:val="28"/>
          <w:lang w:eastAsia="uk-UA"/>
        </w:rPr>
        <w:lastRenderedPageBreak/>
        <w:t xml:space="preserve">влади та ухвалювати рішення про наявність колізій у законах України (ухвала </w:t>
      </w:r>
      <w:r w:rsidR="00784CF6" w:rsidRPr="00035940">
        <w:rPr>
          <w:rFonts w:ascii="Times New Roman" w:eastAsia="Times New Roman" w:hAnsi="Times New Roman"/>
          <w:bCs/>
          <w:iCs/>
          <w:sz w:val="28"/>
          <w:szCs w:val="28"/>
          <w:lang w:eastAsia="uk-UA"/>
        </w:rPr>
        <w:t>Конституційного Суду України</w:t>
      </w:r>
      <w:r w:rsidR="00A037B9" w:rsidRPr="00035940">
        <w:rPr>
          <w:rFonts w:ascii="Times New Roman" w:eastAsia="Times New Roman" w:hAnsi="Times New Roman"/>
          <w:bCs/>
          <w:iCs/>
          <w:sz w:val="28"/>
          <w:szCs w:val="28"/>
          <w:lang w:eastAsia="uk-UA"/>
        </w:rPr>
        <w:t xml:space="preserve"> </w:t>
      </w:r>
      <w:r w:rsidRPr="00035940">
        <w:rPr>
          <w:rFonts w:ascii="Times New Roman" w:eastAsia="Times New Roman" w:hAnsi="Times New Roman"/>
          <w:bCs/>
          <w:iCs/>
          <w:sz w:val="28"/>
          <w:szCs w:val="28"/>
          <w:lang w:eastAsia="uk-UA"/>
        </w:rPr>
        <w:t>від 30 листопада 2006 р. № 16-у/2006) [</w:t>
      </w:r>
      <w:r w:rsidR="00784CF6" w:rsidRPr="00035940">
        <w:rPr>
          <w:rFonts w:ascii="Times New Roman" w:eastAsia="Times New Roman" w:hAnsi="Times New Roman"/>
          <w:bCs/>
          <w:iCs/>
          <w:sz w:val="28"/>
          <w:szCs w:val="28"/>
          <w:lang w:eastAsia="uk-UA"/>
        </w:rPr>
        <w:t>7</w:t>
      </w:r>
      <w:r w:rsidRPr="00035940">
        <w:rPr>
          <w:rFonts w:ascii="Times New Roman" w:eastAsia="Times New Roman" w:hAnsi="Times New Roman"/>
          <w:bCs/>
          <w:iCs/>
          <w:sz w:val="28"/>
          <w:szCs w:val="28"/>
          <w:lang w:eastAsia="uk-UA"/>
        </w:rPr>
        <w:t xml:space="preserve">]. </w:t>
      </w:r>
    </w:p>
    <w:p w14:paraId="566067E4" w14:textId="7F3A7A53" w:rsidR="0064791C" w:rsidRPr="00035940" w:rsidRDefault="0064791C" w:rsidP="0064791C">
      <w:pPr>
        <w:spacing w:line="360" w:lineRule="auto"/>
        <w:ind w:firstLine="567"/>
        <w:jc w:val="both"/>
        <w:rPr>
          <w:rFonts w:ascii="Times New Roman" w:eastAsia="Times New Roman" w:hAnsi="Times New Roman"/>
          <w:iCs/>
          <w:sz w:val="28"/>
          <w:szCs w:val="28"/>
          <w:lang w:eastAsia="uk-UA"/>
        </w:rPr>
      </w:pPr>
      <w:r w:rsidRPr="00035940">
        <w:rPr>
          <w:rFonts w:ascii="Times New Roman" w:eastAsia="Times New Roman" w:hAnsi="Times New Roman"/>
          <w:iCs/>
          <w:sz w:val="28"/>
          <w:szCs w:val="28"/>
          <w:lang w:eastAsia="uk-UA"/>
        </w:rPr>
        <w:t>Питання про вибір того чи іншого підходу до подолання колізій в законодавстві</w:t>
      </w:r>
      <w:r w:rsidR="007B7833">
        <w:rPr>
          <w:rFonts w:ascii="Times New Roman" w:eastAsia="Times New Roman" w:hAnsi="Times New Roman"/>
          <w:iCs/>
          <w:sz w:val="28"/>
          <w:szCs w:val="28"/>
          <w:lang w:eastAsia="uk-UA"/>
        </w:rPr>
        <w:t xml:space="preserve"> </w:t>
      </w:r>
      <w:r w:rsidRPr="00035940">
        <w:rPr>
          <w:rFonts w:ascii="Times New Roman" w:eastAsia="Times New Roman" w:hAnsi="Times New Roman"/>
          <w:iCs/>
          <w:sz w:val="28"/>
          <w:szCs w:val="28"/>
          <w:lang w:eastAsia="uk-UA"/>
        </w:rPr>
        <w:t>суди вирішують, виходячи, передусім, з виду колізії, характеру спірних правовідносин та обставин конкретної справи.</w:t>
      </w:r>
    </w:p>
    <w:p w14:paraId="1576E90F" w14:textId="1EFD815B" w:rsidR="0064791C" w:rsidRPr="00035940" w:rsidRDefault="0064791C" w:rsidP="0064791C">
      <w:pPr>
        <w:spacing w:line="360" w:lineRule="auto"/>
        <w:ind w:firstLine="567"/>
        <w:jc w:val="both"/>
        <w:rPr>
          <w:rFonts w:ascii="Times New Roman" w:eastAsia="Times New Roman" w:hAnsi="Times New Roman"/>
          <w:iCs/>
          <w:sz w:val="28"/>
          <w:szCs w:val="28"/>
          <w:lang w:eastAsia="uk-UA"/>
        </w:rPr>
      </w:pPr>
      <w:r w:rsidRPr="00035940">
        <w:rPr>
          <w:rFonts w:ascii="Times New Roman" w:eastAsia="Times New Roman" w:hAnsi="Times New Roman"/>
          <w:iCs/>
          <w:sz w:val="28"/>
          <w:szCs w:val="28"/>
          <w:lang w:eastAsia="uk-UA"/>
        </w:rPr>
        <w:t>Під час вирішення судом колізії у законодавстві важливо виходити з принципу «єдності права», згідно з яким тлумачити окремі норми треба так, щоб уникати між ними логічних протиріч, а також конфліктів між цілями, на досягнення яких спрямовані ці норми; ці конфлікти необхідно розв'язувати шляхом досягнення справедливого і розумного балансу, компромісу; норма повинна узгоджено вписуватись у загальний контекст щонайменше вищих і рівних по рангу норм [</w:t>
      </w:r>
      <w:r w:rsidR="00784CF6" w:rsidRPr="00035940">
        <w:rPr>
          <w:rFonts w:ascii="Times New Roman" w:eastAsia="Times New Roman" w:hAnsi="Times New Roman"/>
          <w:iCs/>
          <w:sz w:val="28"/>
          <w:szCs w:val="28"/>
          <w:lang w:eastAsia="uk-UA"/>
        </w:rPr>
        <w:t>4</w:t>
      </w:r>
      <w:r w:rsidRPr="00035940">
        <w:rPr>
          <w:rFonts w:ascii="Times New Roman" w:eastAsia="Times New Roman" w:hAnsi="Times New Roman"/>
          <w:iCs/>
          <w:sz w:val="28"/>
          <w:szCs w:val="28"/>
          <w:lang w:eastAsia="uk-UA"/>
        </w:rPr>
        <w:t>, с. 72].</w:t>
      </w:r>
    </w:p>
    <w:p w14:paraId="177016F5" w14:textId="02BFEBAF" w:rsidR="00081401" w:rsidRPr="00035940" w:rsidRDefault="00784CF6" w:rsidP="00081401">
      <w:pPr>
        <w:spacing w:line="360" w:lineRule="auto"/>
        <w:ind w:firstLine="567"/>
        <w:jc w:val="both"/>
        <w:rPr>
          <w:rFonts w:ascii="Times New Roman" w:eastAsia="Times New Roman" w:hAnsi="Times New Roman"/>
          <w:iCs/>
          <w:sz w:val="28"/>
          <w:szCs w:val="28"/>
          <w:lang w:eastAsia="uk-UA"/>
        </w:rPr>
      </w:pPr>
      <w:r w:rsidRPr="00035940">
        <w:rPr>
          <w:rFonts w:ascii="Times New Roman" w:eastAsia="Times New Roman" w:hAnsi="Times New Roman"/>
          <w:iCs/>
          <w:sz w:val="28"/>
          <w:szCs w:val="28"/>
          <w:lang w:eastAsia="uk-UA"/>
        </w:rPr>
        <w:t>Досліджуючи</w:t>
      </w:r>
      <w:r w:rsidR="00081401" w:rsidRPr="00035940">
        <w:rPr>
          <w:rFonts w:ascii="Times New Roman" w:eastAsia="Times New Roman" w:hAnsi="Times New Roman"/>
          <w:iCs/>
          <w:sz w:val="28"/>
          <w:szCs w:val="28"/>
          <w:lang w:eastAsia="uk-UA"/>
        </w:rPr>
        <w:t xml:space="preserve"> проблем</w:t>
      </w:r>
      <w:r w:rsidRPr="00035940">
        <w:rPr>
          <w:rFonts w:ascii="Times New Roman" w:eastAsia="Times New Roman" w:hAnsi="Times New Roman"/>
          <w:iCs/>
          <w:sz w:val="28"/>
          <w:szCs w:val="28"/>
          <w:lang w:eastAsia="uk-UA"/>
        </w:rPr>
        <w:t>у</w:t>
      </w:r>
      <w:r w:rsidR="00081401" w:rsidRPr="00035940">
        <w:rPr>
          <w:rFonts w:ascii="Times New Roman" w:eastAsia="Times New Roman" w:hAnsi="Times New Roman"/>
          <w:iCs/>
          <w:sz w:val="28"/>
          <w:szCs w:val="28"/>
          <w:lang w:eastAsia="uk-UA"/>
        </w:rPr>
        <w:t xml:space="preserve"> виникнення </w:t>
      </w:r>
      <w:r w:rsidR="007B7833">
        <w:rPr>
          <w:rFonts w:ascii="Times New Roman" w:eastAsia="Times New Roman" w:hAnsi="Times New Roman"/>
          <w:iCs/>
          <w:sz w:val="28"/>
          <w:szCs w:val="28"/>
          <w:lang w:eastAsia="uk-UA"/>
        </w:rPr>
        <w:t xml:space="preserve">та подолання </w:t>
      </w:r>
      <w:r w:rsidR="00081401" w:rsidRPr="00035940">
        <w:rPr>
          <w:rFonts w:ascii="Times New Roman" w:eastAsia="Times New Roman" w:hAnsi="Times New Roman"/>
          <w:iCs/>
          <w:sz w:val="28"/>
          <w:szCs w:val="28"/>
          <w:lang w:eastAsia="uk-UA"/>
        </w:rPr>
        <w:t xml:space="preserve">колізій у законодавстві, слід зауважити, що </w:t>
      </w:r>
      <w:r w:rsidRPr="00035940">
        <w:rPr>
          <w:rFonts w:ascii="Times New Roman" w:eastAsia="Times New Roman" w:hAnsi="Times New Roman"/>
          <w:iCs/>
          <w:sz w:val="28"/>
          <w:szCs w:val="28"/>
          <w:lang w:eastAsia="uk-UA"/>
        </w:rPr>
        <w:t xml:space="preserve">її </w:t>
      </w:r>
      <w:r w:rsidR="00081401" w:rsidRPr="00035940">
        <w:rPr>
          <w:rFonts w:ascii="Times New Roman" w:eastAsia="Times New Roman" w:hAnsi="Times New Roman"/>
          <w:iCs/>
          <w:sz w:val="28"/>
          <w:szCs w:val="28"/>
          <w:lang w:eastAsia="uk-UA"/>
        </w:rPr>
        <w:t xml:space="preserve">існування певним чином зумовлено тим, що в Україні досі не прийнято закон, яким було б урегульовано засади правотворчої діяльності. </w:t>
      </w:r>
    </w:p>
    <w:p w14:paraId="422D6C14" w14:textId="13F32D39" w:rsidR="00081401" w:rsidRPr="00035940" w:rsidRDefault="00081401" w:rsidP="00081401">
      <w:pPr>
        <w:spacing w:line="360" w:lineRule="auto"/>
        <w:ind w:firstLine="567"/>
        <w:jc w:val="both"/>
        <w:rPr>
          <w:rFonts w:ascii="Times New Roman" w:eastAsia="Times New Roman" w:hAnsi="Times New Roman"/>
          <w:bCs/>
          <w:iCs/>
          <w:sz w:val="28"/>
          <w:szCs w:val="28"/>
          <w:lang w:eastAsia="uk-UA"/>
        </w:rPr>
      </w:pPr>
      <w:r w:rsidRPr="00035940">
        <w:rPr>
          <w:rFonts w:ascii="Times New Roman" w:eastAsia="Times New Roman" w:hAnsi="Times New Roman"/>
          <w:iCs/>
          <w:sz w:val="28"/>
          <w:szCs w:val="28"/>
          <w:lang w:eastAsia="uk-UA"/>
        </w:rPr>
        <w:t>Наразі проєкт закону «Про правотворчу діяльність» від 25 червня 2021 р., реєстр. № 5707, прийнятий за основу та</w:t>
      </w:r>
      <w:r w:rsidRPr="00035940">
        <w:rPr>
          <w:rFonts w:ascii="Times New Roman" w:eastAsia="Times New Roman" w:hAnsi="Times New Roman"/>
          <w:bCs/>
          <w:iCs/>
          <w:sz w:val="28"/>
          <w:szCs w:val="28"/>
          <w:lang w:eastAsia="uk-UA"/>
        </w:rPr>
        <w:t xml:space="preserve"> </w:t>
      </w:r>
      <w:r w:rsidRPr="00035940">
        <w:rPr>
          <w:rFonts w:ascii="Times New Roman" w:eastAsia="Times New Roman" w:hAnsi="Times New Roman"/>
          <w:iCs/>
          <w:sz w:val="28"/>
          <w:szCs w:val="28"/>
          <w:lang w:eastAsia="uk-UA"/>
        </w:rPr>
        <w:t xml:space="preserve">перебуває на розгляді ВРУ </w:t>
      </w:r>
      <w:r w:rsidRPr="00035940">
        <w:rPr>
          <w:rFonts w:ascii="Times New Roman" w:eastAsia="Times New Roman" w:hAnsi="Times New Roman"/>
          <w:bCs/>
          <w:iCs/>
          <w:sz w:val="28"/>
          <w:szCs w:val="28"/>
          <w:lang w:eastAsia="uk-UA"/>
        </w:rPr>
        <w:t>[</w:t>
      </w:r>
      <w:r w:rsidR="00784CF6" w:rsidRPr="00035940">
        <w:rPr>
          <w:rFonts w:ascii="Times New Roman" w:eastAsia="Times New Roman" w:hAnsi="Times New Roman"/>
          <w:bCs/>
          <w:iCs/>
          <w:sz w:val="28"/>
          <w:szCs w:val="28"/>
          <w:lang w:eastAsia="uk-UA"/>
        </w:rPr>
        <w:t>8</w:t>
      </w:r>
      <w:r w:rsidRPr="00035940">
        <w:rPr>
          <w:rFonts w:ascii="Times New Roman" w:eastAsia="Times New Roman" w:hAnsi="Times New Roman"/>
          <w:bCs/>
          <w:iCs/>
          <w:sz w:val="28"/>
          <w:szCs w:val="28"/>
          <w:lang w:eastAsia="uk-UA"/>
        </w:rPr>
        <w:t xml:space="preserve">]. Важливо, що положення цього законопроєкту закріплюють деякі підходи до подолання колізій у законодавстві (ст. ст. 58-60). Зокрема, передбачено, що для подолання колізій між актами різної юридичної сила слід застосовувати норми акта, що має вищу юридичну силу; у разі виявлення колізії між кодексом та законом застосовуються положення кодексу; у разі виявлення колізії між положеннями різних нормативно-правових актів, які мають однакову юридичну силу, застосовуються положення нормативно-правового акта, що набрав чинності пізніше, або положення того нормативно-правового акта, який встановлює спеціальні норми, які деталізують та встановлюють особливості правового регулювання суспільних відносин тощо. </w:t>
      </w:r>
    </w:p>
    <w:p w14:paraId="63980225" w14:textId="476A91B6" w:rsidR="00081401" w:rsidRPr="00035940" w:rsidRDefault="00081401" w:rsidP="00081401">
      <w:pPr>
        <w:spacing w:line="360" w:lineRule="auto"/>
        <w:ind w:firstLine="567"/>
        <w:jc w:val="both"/>
        <w:rPr>
          <w:rFonts w:ascii="Times New Roman" w:eastAsia="Times New Roman" w:hAnsi="Times New Roman"/>
          <w:iCs/>
          <w:sz w:val="28"/>
          <w:szCs w:val="28"/>
          <w:lang w:eastAsia="uk-UA"/>
        </w:rPr>
      </w:pPr>
      <w:bookmarkStart w:id="11" w:name="_Hlk110513013"/>
      <w:r w:rsidRPr="00035940">
        <w:rPr>
          <w:rFonts w:ascii="Times New Roman" w:eastAsia="Times New Roman" w:hAnsi="Times New Roman"/>
          <w:iCs/>
          <w:sz w:val="28"/>
          <w:szCs w:val="28"/>
          <w:lang w:eastAsia="uk-UA"/>
        </w:rPr>
        <w:t xml:space="preserve">Водночас, у Висновку Головного науково-експертного управління </w:t>
      </w:r>
      <w:r w:rsidR="003A55C8">
        <w:rPr>
          <w:rFonts w:ascii="Times New Roman" w:eastAsia="Times New Roman" w:hAnsi="Times New Roman"/>
          <w:iCs/>
          <w:sz w:val="28"/>
          <w:szCs w:val="28"/>
          <w:lang w:eastAsia="uk-UA"/>
        </w:rPr>
        <w:t xml:space="preserve">Апарату ВРУ </w:t>
      </w:r>
      <w:r w:rsidRPr="00035940">
        <w:rPr>
          <w:rFonts w:ascii="Times New Roman" w:eastAsia="Times New Roman" w:hAnsi="Times New Roman"/>
          <w:iCs/>
          <w:sz w:val="28"/>
          <w:szCs w:val="28"/>
          <w:lang w:eastAsia="uk-UA"/>
        </w:rPr>
        <w:t xml:space="preserve">від 3 вересня 2021 р. на </w:t>
      </w:r>
      <w:r w:rsidR="007B7833">
        <w:rPr>
          <w:rFonts w:ascii="Times New Roman" w:eastAsia="Times New Roman" w:hAnsi="Times New Roman"/>
          <w:iCs/>
          <w:sz w:val="28"/>
          <w:szCs w:val="28"/>
          <w:lang w:eastAsia="uk-UA"/>
        </w:rPr>
        <w:t xml:space="preserve">цей </w:t>
      </w:r>
      <w:r w:rsidRPr="00035940">
        <w:rPr>
          <w:rFonts w:ascii="Times New Roman" w:eastAsia="Times New Roman" w:hAnsi="Times New Roman"/>
          <w:iCs/>
          <w:sz w:val="28"/>
          <w:szCs w:val="28"/>
          <w:lang w:eastAsia="uk-UA"/>
        </w:rPr>
        <w:t>проєкт закону міститься низка зауважень, зокрема, у частині, що стосується урегулювання підходів до подолання колізій.</w:t>
      </w:r>
    </w:p>
    <w:p w14:paraId="59973F33" w14:textId="27F46AA6" w:rsidR="00081401" w:rsidRPr="00035940" w:rsidRDefault="00081401" w:rsidP="00081401">
      <w:pPr>
        <w:spacing w:line="360" w:lineRule="auto"/>
        <w:ind w:firstLine="567"/>
        <w:jc w:val="both"/>
        <w:rPr>
          <w:rFonts w:ascii="Times New Roman" w:eastAsia="Times New Roman" w:hAnsi="Times New Roman"/>
          <w:bCs/>
          <w:iCs/>
          <w:sz w:val="28"/>
          <w:szCs w:val="28"/>
          <w:lang w:eastAsia="uk-UA"/>
        </w:rPr>
      </w:pPr>
      <w:r w:rsidRPr="00035940">
        <w:rPr>
          <w:rFonts w:ascii="Times New Roman" w:eastAsia="Times New Roman" w:hAnsi="Times New Roman"/>
          <w:iCs/>
          <w:sz w:val="28"/>
          <w:szCs w:val="28"/>
          <w:lang w:eastAsia="uk-UA"/>
        </w:rPr>
        <w:lastRenderedPageBreak/>
        <w:t xml:space="preserve">Так, у Висновку зазначається, що незважаючи на </w:t>
      </w:r>
      <w:r w:rsidR="00B822A3">
        <w:rPr>
          <w:rFonts w:ascii="Times New Roman" w:eastAsia="Times New Roman" w:hAnsi="Times New Roman"/>
          <w:iCs/>
          <w:sz w:val="28"/>
          <w:szCs w:val="28"/>
          <w:lang w:eastAsia="uk-UA"/>
        </w:rPr>
        <w:t>пропозицію унормування</w:t>
      </w:r>
      <w:r w:rsidRPr="00035940">
        <w:rPr>
          <w:rFonts w:ascii="Times New Roman" w:eastAsia="Times New Roman" w:hAnsi="Times New Roman"/>
          <w:iCs/>
          <w:sz w:val="28"/>
          <w:szCs w:val="28"/>
          <w:lang w:eastAsia="uk-UA"/>
        </w:rPr>
        <w:t xml:space="preserve"> у</w:t>
      </w:r>
      <w:r w:rsidRPr="00035940">
        <w:rPr>
          <w:rFonts w:ascii="Times New Roman" w:eastAsia="Times New Roman" w:hAnsi="Times New Roman"/>
          <w:bCs/>
          <w:iCs/>
          <w:sz w:val="28"/>
          <w:szCs w:val="28"/>
          <w:lang w:eastAsia="uk-UA"/>
        </w:rPr>
        <w:t xml:space="preserve"> п. 8 ч. 1 ст. 3 законопроєкту </w:t>
      </w:r>
      <w:r w:rsidR="00B822A3">
        <w:rPr>
          <w:rFonts w:ascii="Times New Roman" w:eastAsia="Times New Roman" w:hAnsi="Times New Roman"/>
          <w:bCs/>
          <w:iCs/>
          <w:sz w:val="28"/>
          <w:szCs w:val="28"/>
          <w:lang w:eastAsia="uk-UA"/>
        </w:rPr>
        <w:t>того</w:t>
      </w:r>
      <w:r w:rsidRPr="00035940">
        <w:rPr>
          <w:rFonts w:ascii="Times New Roman" w:eastAsia="Times New Roman" w:hAnsi="Times New Roman"/>
          <w:bCs/>
          <w:iCs/>
          <w:sz w:val="28"/>
          <w:szCs w:val="28"/>
          <w:lang w:eastAsia="uk-UA"/>
        </w:rPr>
        <w:t xml:space="preserve">, що «правотворчість має гарантувати … пріоритетність правових норм спеціального законодавства над правовими нормами загального законодавства», проте у законодавстві України, так само, як і у нормах законопроєкту, відсутнє визначення понять «спеціальне законодавство», «загальне законодавство». </w:t>
      </w:r>
    </w:p>
    <w:bookmarkEnd w:id="11"/>
    <w:p w14:paraId="1A6067BD" w14:textId="77777777" w:rsidR="00081401" w:rsidRPr="00035940" w:rsidRDefault="00081401" w:rsidP="00081401">
      <w:pPr>
        <w:spacing w:line="360" w:lineRule="auto"/>
        <w:ind w:firstLine="567"/>
        <w:jc w:val="both"/>
        <w:rPr>
          <w:rFonts w:ascii="Times New Roman" w:eastAsia="Times New Roman" w:hAnsi="Times New Roman"/>
          <w:bCs/>
          <w:iCs/>
          <w:sz w:val="28"/>
          <w:szCs w:val="28"/>
          <w:lang w:eastAsia="uk-UA"/>
        </w:rPr>
      </w:pPr>
      <w:r w:rsidRPr="00035940">
        <w:rPr>
          <w:rFonts w:ascii="Times New Roman" w:eastAsia="Times New Roman" w:hAnsi="Times New Roman"/>
          <w:bCs/>
          <w:iCs/>
          <w:sz w:val="28"/>
          <w:szCs w:val="28"/>
          <w:lang w:eastAsia="uk-UA"/>
        </w:rPr>
        <w:t xml:space="preserve">Крім того, у зауваженнях до ст. 58 законопроєкту у Висновку звертається увага на незрозумілість визначеного у ч. 4 цієї статті пріоритету використання правил розв’язання колізій, а саме: «У разі виявлення колізії між положеннями різних нормативно-правових актів, які мають однакову юридичну силу, застосовуються положення нормативно-правового акта, що набрав чинності пізніше, або положення того нормативно-правового акта, який встановлює спеціальні норми, які деталізують та встановлюють особливості правового регулювання суспільних відносин». З цього приводу у Висновку зазначається, що у разі колізії між нормативно-правовими актами різних видів, які мають однакову юридичну силу, перш за все має братись до уваги, до чиєї компетенції (повноважень) відноситься відповідне питання. </w:t>
      </w:r>
    </w:p>
    <w:p w14:paraId="7F7879D3" w14:textId="77777777" w:rsidR="00081401" w:rsidRPr="00035940" w:rsidRDefault="00081401" w:rsidP="00081401">
      <w:pPr>
        <w:spacing w:line="360" w:lineRule="auto"/>
        <w:ind w:firstLine="567"/>
        <w:jc w:val="both"/>
        <w:rPr>
          <w:rFonts w:ascii="Times New Roman" w:eastAsia="Times New Roman" w:hAnsi="Times New Roman"/>
          <w:bCs/>
          <w:iCs/>
          <w:sz w:val="28"/>
          <w:szCs w:val="28"/>
          <w:lang w:eastAsia="uk-UA"/>
        </w:rPr>
      </w:pPr>
      <w:r w:rsidRPr="00035940">
        <w:rPr>
          <w:rFonts w:ascii="Times New Roman" w:eastAsia="Times New Roman" w:hAnsi="Times New Roman"/>
          <w:bCs/>
          <w:iCs/>
          <w:sz w:val="28"/>
          <w:szCs w:val="28"/>
          <w:lang w:eastAsia="uk-UA"/>
        </w:rPr>
        <w:t xml:space="preserve">У висновку до ст. 59 законопроєкту, яка стосується подолання складних колізій, вказується на необхідність також врегулювання питання розв’язання колізії між двома нормативно-правовими актами однакової юридичної сили, виданими різними суб’єктами (наприклад, актами двох різних міністерств). </w:t>
      </w:r>
    </w:p>
    <w:p w14:paraId="4BE68E62" w14:textId="5E96D2B3" w:rsidR="00081401" w:rsidRPr="00035940" w:rsidRDefault="00081401" w:rsidP="00081401">
      <w:pPr>
        <w:spacing w:line="360" w:lineRule="auto"/>
        <w:ind w:firstLine="567"/>
        <w:jc w:val="both"/>
        <w:rPr>
          <w:rFonts w:ascii="Times New Roman" w:eastAsia="Times New Roman" w:hAnsi="Times New Roman"/>
          <w:bCs/>
          <w:iCs/>
          <w:sz w:val="28"/>
          <w:szCs w:val="28"/>
          <w:lang w:eastAsia="uk-UA"/>
        </w:rPr>
      </w:pPr>
      <w:r w:rsidRPr="00035940">
        <w:rPr>
          <w:rFonts w:ascii="Times New Roman" w:eastAsia="Times New Roman" w:hAnsi="Times New Roman"/>
          <w:bCs/>
          <w:iCs/>
          <w:sz w:val="28"/>
          <w:szCs w:val="28"/>
          <w:lang w:eastAsia="uk-UA"/>
        </w:rPr>
        <w:t>Певні зауваження у Висновку стосуються й ст. 60, за змістом ч. 2 якої «у разі наявності колізії між нормативно-правовими актами, що мають однакову юридичну силу, застосовується спочатку темпоральне правило (пізніший нормативно-правовий акт має пріоритет), а потім змістовне (пріоритет має спеціальний нормативно-правовий акт)». Зокрема, у цих випадках, як зазначено у Висновку, пріоритет має віддаватись спеціальному нормативно-правовому акту і лише якщо акти, між якими виникла колізія, не є загальним і спеціальним стосовно один одного, має застосовуватись темпоральне правило [</w:t>
      </w:r>
      <w:r w:rsidR="00784CF6" w:rsidRPr="00035940">
        <w:rPr>
          <w:rFonts w:ascii="Times New Roman" w:eastAsia="Times New Roman" w:hAnsi="Times New Roman"/>
          <w:bCs/>
          <w:iCs/>
          <w:sz w:val="28"/>
          <w:szCs w:val="28"/>
          <w:lang w:eastAsia="uk-UA"/>
        </w:rPr>
        <w:t>9</w:t>
      </w:r>
      <w:r w:rsidRPr="00035940">
        <w:rPr>
          <w:rFonts w:ascii="Times New Roman" w:eastAsia="Times New Roman" w:hAnsi="Times New Roman"/>
          <w:bCs/>
          <w:iCs/>
          <w:sz w:val="28"/>
          <w:szCs w:val="28"/>
          <w:lang w:eastAsia="uk-UA"/>
        </w:rPr>
        <w:t>].</w:t>
      </w:r>
    </w:p>
    <w:p w14:paraId="66F133D2" w14:textId="2204DE5A" w:rsidR="00081401" w:rsidRPr="00035940" w:rsidRDefault="00081401" w:rsidP="00081401">
      <w:pPr>
        <w:spacing w:line="360" w:lineRule="auto"/>
        <w:ind w:firstLine="567"/>
        <w:jc w:val="both"/>
        <w:rPr>
          <w:rFonts w:ascii="Times New Roman" w:eastAsia="Times New Roman" w:hAnsi="Times New Roman"/>
          <w:bCs/>
          <w:iCs/>
          <w:sz w:val="28"/>
          <w:szCs w:val="28"/>
          <w:lang w:eastAsia="uk-UA"/>
        </w:rPr>
      </w:pPr>
      <w:r w:rsidRPr="00035940">
        <w:rPr>
          <w:rFonts w:ascii="Times New Roman" w:eastAsia="Times New Roman" w:hAnsi="Times New Roman"/>
          <w:bCs/>
          <w:iCs/>
          <w:sz w:val="28"/>
          <w:szCs w:val="28"/>
          <w:lang w:eastAsia="uk-UA"/>
        </w:rPr>
        <w:lastRenderedPageBreak/>
        <w:t>Крім того, деякі науковці, аналізуючи положення про колізійне регулювання у досліджуваному законопроєкті, вважають, що вони не враховують критерію цільовості правового регулювання, який мав би застосовуватися, поряд із темпоральним і змістовим критеріями, відсутність якого на практиці призведе до неправового позитивізму в правозастосуванні [</w:t>
      </w:r>
      <w:r w:rsidR="00784CF6" w:rsidRPr="00035940">
        <w:rPr>
          <w:rFonts w:ascii="Times New Roman" w:eastAsia="Times New Roman" w:hAnsi="Times New Roman"/>
          <w:bCs/>
          <w:iCs/>
          <w:sz w:val="28"/>
          <w:szCs w:val="28"/>
          <w:lang w:eastAsia="uk-UA"/>
        </w:rPr>
        <w:t>10</w:t>
      </w:r>
      <w:r w:rsidRPr="00035940">
        <w:rPr>
          <w:rFonts w:ascii="Times New Roman" w:eastAsia="Times New Roman" w:hAnsi="Times New Roman"/>
          <w:bCs/>
          <w:iCs/>
          <w:sz w:val="28"/>
          <w:szCs w:val="28"/>
          <w:lang w:eastAsia="uk-UA"/>
        </w:rPr>
        <w:t>].</w:t>
      </w:r>
    </w:p>
    <w:p w14:paraId="4E5DE08C" w14:textId="7C3D5046" w:rsidR="00081401" w:rsidRPr="00035940" w:rsidRDefault="00081401" w:rsidP="00081401">
      <w:pPr>
        <w:spacing w:line="360" w:lineRule="auto"/>
        <w:ind w:firstLine="567"/>
        <w:jc w:val="both"/>
        <w:rPr>
          <w:rFonts w:ascii="Times New Roman" w:eastAsia="Times New Roman" w:hAnsi="Times New Roman"/>
          <w:bCs/>
          <w:iCs/>
          <w:sz w:val="28"/>
          <w:szCs w:val="28"/>
          <w:lang w:eastAsia="uk-UA"/>
        </w:rPr>
      </w:pPr>
      <w:bookmarkStart w:id="12" w:name="_Hlk110513111"/>
      <w:r w:rsidRPr="00035940">
        <w:rPr>
          <w:rFonts w:ascii="Times New Roman" w:eastAsia="Times New Roman" w:hAnsi="Times New Roman"/>
          <w:bCs/>
          <w:iCs/>
          <w:sz w:val="28"/>
          <w:szCs w:val="28"/>
          <w:lang w:eastAsia="uk-UA"/>
        </w:rPr>
        <w:t>Для вирішення колізій у законодавстві слід також розглянути можливість внесення деяких змін та доповнень до КАС України, а саме, до ст. ст. 142, 246, 249, 290 та 328, зазначивши, що виявлення судом колізії у законодавстві є, зокрема, підставою</w:t>
      </w:r>
      <w:r w:rsidR="00B822A3">
        <w:rPr>
          <w:rFonts w:ascii="Times New Roman" w:eastAsia="Times New Roman" w:hAnsi="Times New Roman"/>
          <w:bCs/>
          <w:iCs/>
          <w:sz w:val="28"/>
          <w:szCs w:val="28"/>
          <w:lang w:eastAsia="uk-UA"/>
        </w:rPr>
        <w:t xml:space="preserve"> для</w:t>
      </w:r>
      <w:r w:rsidRPr="00035940">
        <w:rPr>
          <w:rFonts w:ascii="Times New Roman" w:eastAsia="Times New Roman" w:hAnsi="Times New Roman"/>
          <w:bCs/>
          <w:iCs/>
          <w:sz w:val="28"/>
          <w:szCs w:val="28"/>
          <w:lang w:eastAsia="uk-UA"/>
        </w:rPr>
        <w:t>: зазначення про це у мотивувальній частині судового рішення (ст. 246); винесення окремої ухвали (ст. 249); касаційного перегляду</w:t>
      </w:r>
      <w:r w:rsidR="003A55C8">
        <w:rPr>
          <w:rFonts w:ascii="Times New Roman" w:eastAsia="Times New Roman" w:hAnsi="Times New Roman"/>
          <w:bCs/>
          <w:iCs/>
          <w:sz w:val="28"/>
          <w:szCs w:val="28"/>
          <w:lang w:eastAsia="uk-UA"/>
        </w:rPr>
        <w:t xml:space="preserve"> справи</w:t>
      </w:r>
      <w:r w:rsidRPr="00035940">
        <w:rPr>
          <w:rFonts w:ascii="Times New Roman" w:eastAsia="Times New Roman" w:hAnsi="Times New Roman"/>
          <w:bCs/>
          <w:iCs/>
          <w:sz w:val="28"/>
          <w:szCs w:val="28"/>
          <w:lang w:eastAsia="uk-UA"/>
        </w:rPr>
        <w:t xml:space="preserve"> (ст. 328); для ініціювання розгляду ВС зразкової справи (ст. 290); повернення</w:t>
      </w:r>
      <w:r w:rsidR="00B822A3">
        <w:rPr>
          <w:rFonts w:ascii="Times New Roman" w:eastAsia="Times New Roman" w:hAnsi="Times New Roman"/>
          <w:bCs/>
          <w:iCs/>
          <w:sz w:val="28"/>
          <w:szCs w:val="28"/>
          <w:lang w:eastAsia="uk-UA"/>
        </w:rPr>
        <w:t xml:space="preserve"> особі</w:t>
      </w:r>
      <w:r w:rsidRPr="00035940">
        <w:rPr>
          <w:rFonts w:ascii="Times New Roman" w:eastAsia="Times New Roman" w:hAnsi="Times New Roman"/>
          <w:bCs/>
          <w:iCs/>
          <w:sz w:val="28"/>
          <w:szCs w:val="28"/>
          <w:lang w:eastAsia="uk-UA"/>
        </w:rPr>
        <w:t xml:space="preserve"> судового збору та витрат на правову допомогу (з метою стимулювання для суб’єкта владних повноважень </w:t>
      </w:r>
      <w:r w:rsidR="00B822A3">
        <w:rPr>
          <w:rFonts w:ascii="Times New Roman" w:eastAsia="Times New Roman" w:hAnsi="Times New Roman"/>
          <w:bCs/>
          <w:iCs/>
          <w:sz w:val="28"/>
          <w:szCs w:val="28"/>
          <w:lang w:eastAsia="uk-UA"/>
        </w:rPr>
        <w:t>оперативно усувати</w:t>
      </w:r>
      <w:r w:rsidRPr="00035940">
        <w:rPr>
          <w:rFonts w:ascii="Times New Roman" w:eastAsia="Times New Roman" w:hAnsi="Times New Roman"/>
          <w:bCs/>
          <w:iCs/>
          <w:sz w:val="28"/>
          <w:szCs w:val="28"/>
          <w:lang w:eastAsia="uk-UA"/>
        </w:rPr>
        <w:t xml:space="preserve"> недоліки у власному нормотворенні) (ст. 142).</w:t>
      </w:r>
    </w:p>
    <w:p w14:paraId="0F469A9F" w14:textId="573D956C" w:rsidR="00081401" w:rsidRPr="00035940" w:rsidRDefault="00081401" w:rsidP="00081401">
      <w:pPr>
        <w:spacing w:line="360" w:lineRule="auto"/>
        <w:ind w:firstLine="567"/>
        <w:jc w:val="both"/>
        <w:rPr>
          <w:rFonts w:ascii="Times New Roman" w:eastAsia="Times New Roman" w:hAnsi="Times New Roman"/>
          <w:bCs/>
          <w:iCs/>
          <w:sz w:val="28"/>
          <w:szCs w:val="28"/>
          <w:lang w:eastAsia="uk-UA"/>
        </w:rPr>
      </w:pPr>
      <w:bookmarkStart w:id="13" w:name="_Hlk110513285"/>
      <w:bookmarkEnd w:id="12"/>
      <w:r w:rsidRPr="00035940">
        <w:rPr>
          <w:rFonts w:ascii="Times New Roman" w:eastAsia="Times New Roman" w:hAnsi="Times New Roman"/>
          <w:bCs/>
          <w:iCs/>
          <w:sz w:val="28"/>
          <w:szCs w:val="28"/>
          <w:lang w:eastAsia="uk-UA"/>
        </w:rPr>
        <w:t>Крім того, необхідно розглянути можливість викласти ч. 3 ст. 7 (джерела права, які застосовуються судом) у такі редакції: «У разі невідповідності правового акта Конституції України, міжнародному договору, згода на обов’язковість якого надана ВРУ, закону України або іншому правовому акту</w:t>
      </w:r>
      <w:r w:rsidR="003A55C8">
        <w:rPr>
          <w:rFonts w:ascii="Times New Roman" w:eastAsia="Times New Roman" w:hAnsi="Times New Roman"/>
          <w:bCs/>
          <w:iCs/>
          <w:sz w:val="28"/>
          <w:szCs w:val="28"/>
          <w:lang w:eastAsia="uk-UA"/>
        </w:rPr>
        <w:t>,</w:t>
      </w:r>
      <w:r w:rsidRPr="00035940">
        <w:rPr>
          <w:rFonts w:ascii="Times New Roman" w:eastAsia="Times New Roman" w:hAnsi="Times New Roman"/>
          <w:bCs/>
          <w:iCs/>
          <w:sz w:val="28"/>
          <w:szCs w:val="28"/>
          <w:lang w:eastAsia="uk-UA"/>
        </w:rPr>
        <w:t xml:space="preserve"> суд застосовує правовий акт, який має вищу юридичну силу».</w:t>
      </w:r>
      <w:r w:rsidR="00EB0F52">
        <w:rPr>
          <w:rFonts w:ascii="Times New Roman" w:eastAsia="Times New Roman" w:hAnsi="Times New Roman"/>
          <w:bCs/>
          <w:iCs/>
          <w:sz w:val="28"/>
          <w:szCs w:val="28"/>
          <w:lang w:eastAsia="uk-UA"/>
        </w:rPr>
        <w:t xml:space="preserve"> Це пов’язано з тим, що чинна редакція: «</w:t>
      </w:r>
      <w:r w:rsidR="00EB0F52" w:rsidRPr="00EB0F52">
        <w:rPr>
          <w:rFonts w:ascii="Times New Roman" w:eastAsia="Times New Roman" w:hAnsi="Times New Roman"/>
          <w:bCs/>
          <w:iCs/>
          <w:sz w:val="28"/>
          <w:szCs w:val="28"/>
          <w:lang w:eastAsia="uk-UA"/>
        </w:rPr>
        <w:t>У разі невідповідності правового акта Конституції України, закону України, міжнародному договору, згода на обов’язковість якого надана Верховною Радою України, або іншому правовому акту суд застосовує правовий акт, який має вищу юридичну силу, або положення відповідного міжнародного договору України</w:t>
      </w:r>
      <w:r w:rsidR="00EB0F52">
        <w:rPr>
          <w:rFonts w:ascii="Times New Roman" w:eastAsia="Times New Roman" w:hAnsi="Times New Roman"/>
          <w:bCs/>
          <w:iCs/>
          <w:sz w:val="28"/>
          <w:szCs w:val="28"/>
          <w:lang w:eastAsia="uk-UA"/>
        </w:rPr>
        <w:t xml:space="preserve">» не повною мірою відповідає ст. 9 Конституції України та </w:t>
      </w:r>
      <w:r w:rsidR="00B822A3" w:rsidRPr="00B822A3">
        <w:rPr>
          <w:rFonts w:ascii="Times New Roman" w:eastAsia="Times New Roman" w:hAnsi="Times New Roman"/>
          <w:bCs/>
          <w:iCs/>
          <w:sz w:val="28"/>
          <w:szCs w:val="28"/>
          <w:lang w:eastAsia="uk-UA"/>
        </w:rPr>
        <w:t>ч. 2 ст. 19 Закону України «Про міжнародні договори України»</w:t>
      </w:r>
      <w:r w:rsidR="00B822A3">
        <w:rPr>
          <w:rFonts w:ascii="Times New Roman" w:eastAsia="Times New Roman" w:hAnsi="Times New Roman"/>
          <w:bCs/>
          <w:iCs/>
          <w:sz w:val="28"/>
          <w:szCs w:val="28"/>
          <w:lang w:eastAsia="uk-UA"/>
        </w:rPr>
        <w:t>.</w:t>
      </w:r>
    </w:p>
    <w:bookmarkEnd w:id="13"/>
    <w:p w14:paraId="332BFF74" w14:textId="4E1ED10C" w:rsidR="0064791C" w:rsidRPr="00035940" w:rsidRDefault="00BE7C00" w:rsidP="00081401">
      <w:pPr>
        <w:spacing w:line="360" w:lineRule="auto"/>
        <w:ind w:firstLine="567"/>
        <w:jc w:val="both"/>
        <w:rPr>
          <w:rFonts w:ascii="Times New Roman" w:eastAsiaTheme="minorHAnsi" w:hAnsi="Times New Roman"/>
          <w:bCs/>
          <w:iCs/>
          <w:sz w:val="28"/>
          <w:szCs w:val="28"/>
          <w:lang w:eastAsia="en-US"/>
        </w:rPr>
      </w:pPr>
      <w:r w:rsidRPr="00035940">
        <w:rPr>
          <w:rFonts w:ascii="Times New Roman" w:eastAsia="Times New Roman" w:hAnsi="Times New Roman"/>
          <w:b/>
          <w:iCs/>
          <w:sz w:val="28"/>
          <w:szCs w:val="28"/>
          <w:lang w:eastAsia="uk-UA"/>
        </w:rPr>
        <w:t>Висновки</w:t>
      </w:r>
      <w:r w:rsidRPr="00035940">
        <w:rPr>
          <w:rFonts w:ascii="Times New Roman" w:eastAsia="Times New Roman" w:hAnsi="Times New Roman"/>
          <w:iCs/>
          <w:sz w:val="28"/>
          <w:szCs w:val="28"/>
          <w:lang w:eastAsia="uk-UA"/>
        </w:rPr>
        <w:t xml:space="preserve">. </w:t>
      </w:r>
      <w:r w:rsidR="00043659" w:rsidRPr="00035940">
        <w:rPr>
          <w:rFonts w:ascii="Times New Roman" w:eastAsia="Times New Roman" w:hAnsi="Times New Roman"/>
          <w:iCs/>
          <w:sz w:val="28"/>
          <w:szCs w:val="28"/>
          <w:lang w:eastAsia="uk-UA"/>
        </w:rPr>
        <w:t>Проведене у науковій статті дослідження дає підстави дійти висновку про те, що в</w:t>
      </w:r>
      <w:r w:rsidR="0064791C" w:rsidRPr="00035940">
        <w:rPr>
          <w:rFonts w:ascii="Times New Roman" w:eastAsiaTheme="minorHAnsi" w:hAnsi="Times New Roman"/>
          <w:bCs/>
          <w:iCs/>
          <w:sz w:val="28"/>
          <w:szCs w:val="28"/>
          <w:lang w:eastAsia="en-US"/>
        </w:rPr>
        <w:t xml:space="preserve">ирішення колізій у законодавстві може здійснюватися у формі попередження, подолання та усунення колізій. </w:t>
      </w:r>
    </w:p>
    <w:p w14:paraId="39F3DE88" w14:textId="0BFF8F4B" w:rsidR="0064791C" w:rsidRPr="00035940" w:rsidRDefault="0064791C" w:rsidP="0064791C">
      <w:pPr>
        <w:spacing w:line="360" w:lineRule="auto"/>
        <w:ind w:firstLine="567"/>
        <w:jc w:val="both"/>
        <w:rPr>
          <w:rFonts w:ascii="Times New Roman" w:eastAsiaTheme="minorHAnsi" w:hAnsi="Times New Roman"/>
          <w:bCs/>
          <w:iCs/>
          <w:sz w:val="28"/>
          <w:szCs w:val="28"/>
          <w:lang w:eastAsia="en-US"/>
        </w:rPr>
      </w:pPr>
      <w:bookmarkStart w:id="14" w:name="_Hlk110513467"/>
      <w:r w:rsidRPr="00035940">
        <w:rPr>
          <w:rFonts w:ascii="Times New Roman" w:eastAsiaTheme="minorHAnsi" w:hAnsi="Times New Roman"/>
          <w:bCs/>
          <w:iCs/>
          <w:sz w:val="28"/>
          <w:szCs w:val="28"/>
          <w:lang w:eastAsia="en-US"/>
        </w:rPr>
        <w:t xml:space="preserve">Попередження колізій передбачає здійснення правотворчості уповноваженими суб’єктами у такий спосіб, який забезпечує недопущення появи </w:t>
      </w:r>
      <w:r w:rsidRPr="00035940">
        <w:rPr>
          <w:rFonts w:ascii="Times New Roman" w:eastAsiaTheme="minorHAnsi" w:hAnsi="Times New Roman"/>
          <w:bCs/>
          <w:iCs/>
          <w:sz w:val="28"/>
          <w:szCs w:val="28"/>
          <w:lang w:eastAsia="en-US"/>
        </w:rPr>
        <w:lastRenderedPageBreak/>
        <w:t>колізійних норм, зокрема, проведення експертизи акта на предмет відсутності у ньому норм, що суперечать інших актам</w:t>
      </w:r>
      <w:r w:rsidR="00B822A3">
        <w:rPr>
          <w:rFonts w:ascii="Times New Roman" w:eastAsiaTheme="minorHAnsi" w:hAnsi="Times New Roman"/>
          <w:bCs/>
          <w:iCs/>
          <w:sz w:val="28"/>
          <w:szCs w:val="28"/>
          <w:lang w:eastAsia="en-US"/>
        </w:rPr>
        <w:t>;</w:t>
      </w:r>
      <w:r w:rsidRPr="00035940">
        <w:rPr>
          <w:rFonts w:ascii="Times New Roman" w:eastAsiaTheme="minorHAnsi" w:hAnsi="Times New Roman"/>
          <w:bCs/>
          <w:iCs/>
          <w:sz w:val="28"/>
          <w:szCs w:val="28"/>
          <w:lang w:eastAsia="en-US"/>
        </w:rPr>
        <w:t xml:space="preserve"> зазначення у новоприйнятому акті про те, що інший акт або окремі його норми втрачають чинність</w:t>
      </w:r>
      <w:r w:rsidR="00B822A3">
        <w:rPr>
          <w:rFonts w:ascii="Times New Roman" w:eastAsiaTheme="minorHAnsi" w:hAnsi="Times New Roman"/>
          <w:bCs/>
          <w:iCs/>
          <w:sz w:val="28"/>
          <w:szCs w:val="28"/>
          <w:lang w:eastAsia="en-US"/>
        </w:rPr>
        <w:t>;</w:t>
      </w:r>
      <w:r w:rsidRPr="00035940">
        <w:rPr>
          <w:rFonts w:ascii="Times New Roman" w:eastAsiaTheme="minorHAnsi" w:hAnsi="Times New Roman"/>
          <w:bCs/>
          <w:iCs/>
          <w:sz w:val="28"/>
          <w:szCs w:val="28"/>
          <w:lang w:eastAsia="en-US"/>
        </w:rPr>
        <w:t xml:space="preserve"> зазначення в </w:t>
      </w:r>
      <w:r w:rsidR="00B822A3">
        <w:rPr>
          <w:rFonts w:ascii="Times New Roman" w:eastAsiaTheme="minorHAnsi" w:hAnsi="Times New Roman"/>
          <w:bCs/>
          <w:iCs/>
          <w:sz w:val="28"/>
          <w:szCs w:val="28"/>
          <w:lang w:eastAsia="en-US"/>
        </w:rPr>
        <w:t xml:space="preserve">такому </w:t>
      </w:r>
      <w:r w:rsidRPr="00035940">
        <w:rPr>
          <w:rFonts w:ascii="Times New Roman" w:eastAsiaTheme="minorHAnsi" w:hAnsi="Times New Roman"/>
          <w:bCs/>
          <w:iCs/>
          <w:sz w:val="28"/>
          <w:szCs w:val="28"/>
          <w:lang w:eastAsia="en-US"/>
        </w:rPr>
        <w:t xml:space="preserve">акті про те, як має бути вирішена колізія (наприклад, у перехідних </w:t>
      </w:r>
      <w:r w:rsidR="00B822A3">
        <w:rPr>
          <w:rFonts w:ascii="Times New Roman" w:eastAsiaTheme="minorHAnsi" w:hAnsi="Times New Roman"/>
          <w:bCs/>
          <w:iCs/>
          <w:sz w:val="28"/>
          <w:szCs w:val="28"/>
          <w:lang w:eastAsia="en-US"/>
        </w:rPr>
        <w:t xml:space="preserve">або прикінцевих </w:t>
      </w:r>
      <w:r w:rsidRPr="00035940">
        <w:rPr>
          <w:rFonts w:ascii="Times New Roman" w:eastAsiaTheme="minorHAnsi" w:hAnsi="Times New Roman"/>
          <w:bCs/>
          <w:iCs/>
          <w:sz w:val="28"/>
          <w:szCs w:val="28"/>
          <w:lang w:eastAsia="en-US"/>
        </w:rPr>
        <w:t>положеннях)</w:t>
      </w:r>
      <w:r w:rsidR="00B822A3">
        <w:rPr>
          <w:rFonts w:ascii="Times New Roman" w:eastAsiaTheme="minorHAnsi" w:hAnsi="Times New Roman"/>
          <w:bCs/>
          <w:iCs/>
          <w:sz w:val="28"/>
          <w:szCs w:val="28"/>
          <w:lang w:eastAsia="en-US"/>
        </w:rPr>
        <w:t>;</w:t>
      </w:r>
      <w:r w:rsidRPr="00035940">
        <w:rPr>
          <w:rFonts w:ascii="Times New Roman" w:eastAsiaTheme="minorHAnsi" w:hAnsi="Times New Roman"/>
          <w:bCs/>
          <w:iCs/>
          <w:sz w:val="28"/>
          <w:szCs w:val="28"/>
          <w:lang w:eastAsia="en-US"/>
        </w:rPr>
        <w:t xml:space="preserve"> застосування інших </w:t>
      </w:r>
      <w:r w:rsidR="00B822A3">
        <w:rPr>
          <w:rFonts w:ascii="Times New Roman" w:eastAsiaTheme="minorHAnsi" w:hAnsi="Times New Roman"/>
          <w:bCs/>
          <w:iCs/>
          <w:sz w:val="28"/>
          <w:szCs w:val="28"/>
          <w:lang w:eastAsia="en-US"/>
        </w:rPr>
        <w:t>механізмів с</w:t>
      </w:r>
      <w:r w:rsidR="00B822A3" w:rsidRPr="00B822A3">
        <w:rPr>
          <w:rFonts w:ascii="Times New Roman" w:eastAsiaTheme="minorHAnsi" w:hAnsi="Times New Roman"/>
          <w:bCs/>
          <w:iCs/>
          <w:sz w:val="28"/>
          <w:szCs w:val="28"/>
          <w:lang w:eastAsia="en-US"/>
        </w:rPr>
        <w:t>пеціальн</w:t>
      </w:r>
      <w:r w:rsidR="00B822A3">
        <w:rPr>
          <w:rFonts w:ascii="Times New Roman" w:eastAsiaTheme="minorHAnsi" w:hAnsi="Times New Roman"/>
          <w:bCs/>
          <w:iCs/>
          <w:sz w:val="28"/>
          <w:szCs w:val="28"/>
          <w:lang w:eastAsia="en-US"/>
        </w:rPr>
        <w:t>ого</w:t>
      </w:r>
      <w:r w:rsidR="00B822A3" w:rsidRPr="00B822A3">
        <w:rPr>
          <w:rFonts w:ascii="Times New Roman" w:eastAsiaTheme="minorHAnsi" w:hAnsi="Times New Roman"/>
          <w:bCs/>
          <w:iCs/>
          <w:sz w:val="28"/>
          <w:szCs w:val="28"/>
          <w:lang w:eastAsia="en-US"/>
        </w:rPr>
        <w:t xml:space="preserve"> унормування способів вирішення колізій у конкретних суспільно-управлінських відносинах</w:t>
      </w:r>
      <w:r w:rsidRPr="00035940">
        <w:rPr>
          <w:rFonts w:ascii="Times New Roman" w:eastAsiaTheme="minorHAnsi" w:hAnsi="Times New Roman"/>
          <w:bCs/>
          <w:iCs/>
          <w:sz w:val="28"/>
          <w:szCs w:val="28"/>
          <w:lang w:eastAsia="en-US"/>
        </w:rPr>
        <w:t>.</w:t>
      </w:r>
    </w:p>
    <w:bookmarkEnd w:id="14"/>
    <w:p w14:paraId="5BACD5A1" w14:textId="77777777" w:rsidR="0064791C" w:rsidRPr="00035940" w:rsidRDefault="0064791C" w:rsidP="0064791C">
      <w:pPr>
        <w:spacing w:line="360" w:lineRule="auto"/>
        <w:ind w:firstLine="567"/>
        <w:jc w:val="both"/>
        <w:rPr>
          <w:rFonts w:ascii="Times New Roman" w:eastAsiaTheme="minorHAnsi" w:hAnsi="Times New Roman"/>
          <w:bCs/>
          <w:iCs/>
          <w:sz w:val="28"/>
          <w:szCs w:val="28"/>
          <w:lang w:eastAsia="en-US"/>
        </w:rPr>
      </w:pPr>
      <w:r w:rsidRPr="00035940">
        <w:rPr>
          <w:rFonts w:ascii="Times New Roman" w:eastAsiaTheme="minorHAnsi" w:hAnsi="Times New Roman"/>
          <w:bCs/>
          <w:iCs/>
          <w:sz w:val="28"/>
          <w:szCs w:val="28"/>
          <w:lang w:eastAsia="en-US"/>
        </w:rPr>
        <w:t>Усунення колізій має місце у випадку, коли суб’єкт нормотворення вживає заходи для припинення існування колізії, зокрема, шляхом скасування колізійної правової норми або внесення відповідних змін до акта законодавства з метою приведення норми у відповідність з іншими нормами, що регулюють ті ж самі правовідносини, чи застосування інших механізмів, які дозволяють припинити існування колізії.</w:t>
      </w:r>
    </w:p>
    <w:p w14:paraId="108C739B" w14:textId="562D399F" w:rsidR="0064791C" w:rsidRPr="00035940" w:rsidRDefault="0064791C" w:rsidP="0064791C">
      <w:pPr>
        <w:spacing w:line="360" w:lineRule="auto"/>
        <w:ind w:firstLine="567"/>
        <w:jc w:val="both"/>
        <w:rPr>
          <w:rFonts w:ascii="Times New Roman" w:eastAsiaTheme="minorHAnsi" w:hAnsi="Times New Roman"/>
          <w:bCs/>
          <w:iCs/>
          <w:sz w:val="28"/>
          <w:szCs w:val="28"/>
          <w:lang w:eastAsia="en-US"/>
        </w:rPr>
      </w:pPr>
      <w:r w:rsidRPr="00035940">
        <w:rPr>
          <w:rFonts w:ascii="Times New Roman" w:eastAsiaTheme="minorHAnsi" w:hAnsi="Times New Roman"/>
          <w:bCs/>
          <w:iCs/>
          <w:sz w:val="28"/>
          <w:szCs w:val="28"/>
          <w:lang w:eastAsia="en-US"/>
        </w:rPr>
        <w:t xml:space="preserve">Подолання колізій здійснюється судами, якщо суб’єкти нормотворення не вживають заходів для їх усунення, шляхом обрання </w:t>
      </w:r>
      <w:r w:rsidR="00FE37E4">
        <w:rPr>
          <w:rFonts w:ascii="Times New Roman" w:eastAsiaTheme="minorHAnsi" w:hAnsi="Times New Roman"/>
          <w:bCs/>
          <w:iCs/>
          <w:sz w:val="28"/>
          <w:szCs w:val="28"/>
          <w:lang w:eastAsia="en-US"/>
        </w:rPr>
        <w:t>найоптимальнішого</w:t>
      </w:r>
      <w:r w:rsidRPr="00035940">
        <w:rPr>
          <w:rFonts w:ascii="Times New Roman" w:eastAsiaTheme="minorHAnsi" w:hAnsi="Times New Roman"/>
          <w:bCs/>
          <w:iCs/>
          <w:sz w:val="28"/>
          <w:szCs w:val="28"/>
          <w:lang w:eastAsia="en-US"/>
        </w:rPr>
        <w:t xml:space="preserve"> у конкретних спірних правовідносинах способу </w:t>
      </w:r>
      <w:bookmarkStart w:id="15" w:name="_Hlk110513971"/>
      <w:r w:rsidR="00FE37E4">
        <w:rPr>
          <w:rFonts w:ascii="Times New Roman" w:eastAsiaTheme="minorHAnsi" w:hAnsi="Times New Roman"/>
          <w:bCs/>
          <w:iCs/>
          <w:sz w:val="28"/>
          <w:szCs w:val="28"/>
          <w:lang w:eastAsia="en-US"/>
        </w:rPr>
        <w:t>надання пріоритету певним</w:t>
      </w:r>
      <w:r w:rsidRPr="00035940">
        <w:rPr>
          <w:rFonts w:ascii="Times New Roman" w:eastAsiaTheme="minorHAnsi" w:hAnsi="Times New Roman"/>
          <w:bCs/>
          <w:iCs/>
          <w:sz w:val="28"/>
          <w:szCs w:val="28"/>
          <w:lang w:eastAsia="en-US"/>
        </w:rPr>
        <w:t xml:space="preserve"> правови</w:t>
      </w:r>
      <w:r w:rsidR="00FE37E4">
        <w:rPr>
          <w:rFonts w:ascii="Times New Roman" w:eastAsiaTheme="minorHAnsi" w:hAnsi="Times New Roman"/>
          <w:bCs/>
          <w:iCs/>
          <w:sz w:val="28"/>
          <w:szCs w:val="28"/>
          <w:lang w:eastAsia="en-US"/>
        </w:rPr>
        <w:t>м</w:t>
      </w:r>
      <w:r w:rsidRPr="00035940">
        <w:rPr>
          <w:rFonts w:ascii="Times New Roman" w:eastAsiaTheme="minorHAnsi" w:hAnsi="Times New Roman"/>
          <w:bCs/>
          <w:iCs/>
          <w:sz w:val="28"/>
          <w:szCs w:val="28"/>
          <w:lang w:eastAsia="en-US"/>
        </w:rPr>
        <w:t xml:space="preserve"> норм</w:t>
      </w:r>
      <w:r w:rsidR="00FE37E4">
        <w:rPr>
          <w:rFonts w:ascii="Times New Roman" w:eastAsiaTheme="minorHAnsi" w:hAnsi="Times New Roman"/>
          <w:bCs/>
          <w:iCs/>
          <w:sz w:val="28"/>
          <w:szCs w:val="28"/>
          <w:lang w:eastAsia="en-US"/>
        </w:rPr>
        <w:t>ам</w:t>
      </w:r>
      <w:bookmarkEnd w:id="15"/>
      <w:r w:rsidRPr="00035940">
        <w:rPr>
          <w:rFonts w:ascii="Times New Roman" w:eastAsiaTheme="minorHAnsi" w:hAnsi="Times New Roman"/>
          <w:bCs/>
          <w:iCs/>
          <w:sz w:val="28"/>
          <w:szCs w:val="28"/>
          <w:lang w:eastAsia="en-US"/>
        </w:rPr>
        <w:t>, унаслідок чого здійснюється застосування тієї чи іншої норми, проте сама по собі колізія у законодавстві не зникає; виконання цього завдання вимагає від суду: 1) встановлення факту існування правової колізії (ситуація, за якої два або більше нормативних акти або норми одного акта регулюють по різному одні і ті ж суспільно-управлінські відносини) та 2) надання пріоритету одному із нормативних актів або норм.</w:t>
      </w:r>
    </w:p>
    <w:p w14:paraId="773BCD48" w14:textId="44EF8511" w:rsidR="0064791C" w:rsidRPr="00035940" w:rsidRDefault="0064791C" w:rsidP="0064791C">
      <w:pPr>
        <w:spacing w:line="360" w:lineRule="auto"/>
        <w:ind w:firstLine="567"/>
        <w:jc w:val="both"/>
        <w:rPr>
          <w:rFonts w:ascii="Times New Roman" w:eastAsiaTheme="minorHAnsi" w:hAnsi="Times New Roman"/>
          <w:bCs/>
          <w:iCs/>
          <w:sz w:val="28"/>
          <w:szCs w:val="28"/>
          <w:lang w:eastAsia="en-US"/>
        </w:rPr>
      </w:pPr>
      <w:bookmarkStart w:id="16" w:name="_Hlk109662554"/>
      <w:r w:rsidRPr="00035940">
        <w:rPr>
          <w:rFonts w:ascii="Times New Roman" w:eastAsiaTheme="minorHAnsi" w:hAnsi="Times New Roman"/>
          <w:bCs/>
          <w:iCs/>
          <w:sz w:val="28"/>
          <w:szCs w:val="28"/>
          <w:lang w:eastAsia="en-US"/>
        </w:rPr>
        <w:t>Необхідно відрізняти процес вирішення судом колізій та здійснення тлумачення законодавства, за якого суд має сформувати правову позицію при наявності різних підходів до розуміння однієї або сукупності норм права, коли певна «неякісність» норми права дозволяє множинність підходів до її розуміння</w:t>
      </w:r>
      <w:bookmarkEnd w:id="16"/>
      <w:r w:rsidRPr="00035940">
        <w:rPr>
          <w:rFonts w:ascii="Times New Roman" w:eastAsiaTheme="minorHAnsi" w:hAnsi="Times New Roman"/>
          <w:bCs/>
          <w:iCs/>
          <w:sz w:val="28"/>
          <w:szCs w:val="28"/>
          <w:lang w:eastAsia="en-US"/>
        </w:rPr>
        <w:t>. У широкому розумінні здійснення правосуддя, особливо в адміністративному судочинстві, можна назвати подоланням колізії, оскільки будь-який судовий спір це, як правило, «колізія» позицій/поглядів сторін на нормативне регулювання певних суспільно-управлінських відносин.</w:t>
      </w:r>
    </w:p>
    <w:p w14:paraId="4C3F4A67" w14:textId="51559140" w:rsidR="0064791C" w:rsidRPr="00035940" w:rsidRDefault="0064791C" w:rsidP="0064791C">
      <w:pPr>
        <w:spacing w:line="360" w:lineRule="auto"/>
        <w:ind w:firstLine="567"/>
        <w:jc w:val="both"/>
        <w:rPr>
          <w:rFonts w:ascii="Times New Roman" w:eastAsiaTheme="minorHAnsi" w:hAnsi="Times New Roman"/>
          <w:bCs/>
          <w:iCs/>
          <w:sz w:val="28"/>
          <w:szCs w:val="28"/>
          <w:lang w:eastAsia="en-US"/>
        </w:rPr>
      </w:pPr>
      <w:r w:rsidRPr="00035940">
        <w:rPr>
          <w:rFonts w:ascii="Times New Roman" w:eastAsiaTheme="minorHAnsi" w:hAnsi="Times New Roman"/>
          <w:bCs/>
          <w:iCs/>
          <w:sz w:val="28"/>
          <w:szCs w:val="28"/>
          <w:lang w:eastAsia="en-US"/>
        </w:rPr>
        <w:lastRenderedPageBreak/>
        <w:t>Основними підходами до подолання колізій у законодавстві, які застосовуються судом залежно від виду колізії, характеру спірних правовідносин та обставин справи, є: 1) абсолютна пріоритетність норм Конституції України; 2) застосування найбільш сприятливої для особи або суспільних інтересів норми права; 3) пріоритетність норм міжнародних договорів, згода на обов'язковість яких надана ВРУ, перед національним законодавством; 4) пріоритетність норм, що містяться в актах вищої юридичної сили; 5) пріоритетність норм, що містяться у пізніше прийнятих актах (темпоральний підхід); 6) пріоритетність норм, що містяться у спеціальних законах (змістовний підхід); 7) подолання колізій за допомогою застосування практики ЄСПЛ.</w:t>
      </w:r>
    </w:p>
    <w:p w14:paraId="79E26DC6" w14:textId="30D1FE3C" w:rsidR="0064791C" w:rsidRPr="00035940" w:rsidRDefault="0064791C" w:rsidP="0064791C">
      <w:pPr>
        <w:spacing w:line="360" w:lineRule="auto"/>
        <w:ind w:firstLine="567"/>
        <w:jc w:val="both"/>
        <w:rPr>
          <w:rFonts w:ascii="Times New Roman" w:eastAsiaTheme="minorHAnsi" w:hAnsi="Times New Roman"/>
          <w:bCs/>
          <w:iCs/>
          <w:sz w:val="28"/>
          <w:szCs w:val="28"/>
          <w:lang w:eastAsia="en-US"/>
        </w:rPr>
      </w:pPr>
      <w:r w:rsidRPr="00035940">
        <w:rPr>
          <w:rFonts w:ascii="Times New Roman" w:eastAsiaTheme="minorHAnsi" w:hAnsi="Times New Roman"/>
          <w:bCs/>
          <w:iCs/>
          <w:sz w:val="28"/>
          <w:szCs w:val="28"/>
          <w:lang w:eastAsia="en-US"/>
        </w:rPr>
        <w:t xml:space="preserve">Для вирішення колізій у законодавстві та правових позиціях ВС слід розглянути можливість внесення деяких змін та доповнень до КАС України, а саме: 1) ч. 3 ст. 7 викласти у такі редакції: «У разі невідповідності правового акта Конституції України, міжнародному договору, згода на обов’язковість якого надана ВРУ, закону України або іншому правовому акту суд застосовує правовий акт, який має вищу юридичну силу»; 2) з метою стимулювання для суб’єкта владних повноважень усунути недоліки у власному нормотворенні ст. 142 доповнити ч. 3, у якій передбачити, що у разі виявлення під час розгляду справи колізії у законодавстві, що стала причиною виникнення спору з суб’єктом нормотворення, позивач – особа приватного права може вимагати повернення судового збору за рахунок бюджетних асигнувань відповідача; 3) ч. 6 ст. 246 доповнити п. 6, в якому зазначити, що у резолютивній частині судового рішення також вказується про виявлення колізії між нормами права, що регулюють спірні правовідносини; 4) ч. 1 ст. 249 доповнити абз. 2, в якому зазначити, що суд може винести окрему ухвалу у разі виявлення під час розгляду справи колізії між нормами права, що регулюють спірні правовідносини, для надсилання суб’єкту нормотворення з метою усунення такої колізії; 5) ч. 1 ст. 290 доповнити положеннями про те, що ВС може ініціювати розгляд справи як зразкової у випадку виявлення колізії у нормах права, що регулюють спірні правовідносини; 6) ч. 4 ст. 328 доповнити п. 5, в якому зазначити, що підставою для касаційного </w:t>
      </w:r>
      <w:r w:rsidRPr="00035940">
        <w:rPr>
          <w:rFonts w:ascii="Times New Roman" w:eastAsiaTheme="minorHAnsi" w:hAnsi="Times New Roman"/>
          <w:bCs/>
          <w:iCs/>
          <w:sz w:val="28"/>
          <w:szCs w:val="28"/>
          <w:lang w:eastAsia="en-US"/>
        </w:rPr>
        <w:lastRenderedPageBreak/>
        <w:t>перегляду судових рішень судів першої та апеляційної інстанцій є наявність колізії між нормами права, що регулюють спірні правовідносини.</w:t>
      </w:r>
    </w:p>
    <w:p w14:paraId="076BA151" w14:textId="77777777" w:rsidR="0064791C" w:rsidRPr="00035940" w:rsidRDefault="0064791C" w:rsidP="0064791C">
      <w:pPr>
        <w:ind w:firstLine="567"/>
        <w:jc w:val="both"/>
        <w:rPr>
          <w:rFonts w:ascii="Times New Roman" w:eastAsiaTheme="minorHAnsi" w:hAnsi="Times New Roman"/>
          <w:bCs/>
          <w:iCs/>
          <w:sz w:val="28"/>
          <w:szCs w:val="28"/>
          <w:lang w:eastAsia="en-US"/>
        </w:rPr>
      </w:pPr>
    </w:p>
    <w:p w14:paraId="0B5747C1" w14:textId="6C941161" w:rsidR="0059579B" w:rsidRPr="00035940" w:rsidRDefault="0059579B" w:rsidP="0064791C">
      <w:pPr>
        <w:ind w:firstLine="567"/>
        <w:jc w:val="both"/>
        <w:rPr>
          <w:rFonts w:ascii="Times New Roman" w:eastAsiaTheme="minorHAnsi" w:hAnsi="Times New Roman"/>
          <w:b/>
          <w:bCs/>
          <w:iCs/>
          <w:sz w:val="28"/>
          <w:szCs w:val="28"/>
          <w:lang w:eastAsia="en-US"/>
        </w:rPr>
      </w:pPr>
      <w:r w:rsidRPr="00035940">
        <w:rPr>
          <w:rFonts w:ascii="Times New Roman" w:eastAsiaTheme="minorHAnsi" w:hAnsi="Times New Roman"/>
          <w:b/>
          <w:bCs/>
          <w:iCs/>
          <w:sz w:val="28"/>
          <w:szCs w:val="28"/>
          <w:lang w:eastAsia="en-US"/>
        </w:rPr>
        <w:t xml:space="preserve">Анотація. </w:t>
      </w:r>
    </w:p>
    <w:p w14:paraId="7C6B3307" w14:textId="6B4FD31D" w:rsidR="0059579B" w:rsidRPr="00035940" w:rsidRDefault="00A879A7" w:rsidP="00184FD9">
      <w:pPr>
        <w:ind w:firstLine="567"/>
        <w:jc w:val="both"/>
        <w:rPr>
          <w:rFonts w:ascii="Times New Roman" w:eastAsiaTheme="minorHAnsi" w:hAnsi="Times New Roman"/>
          <w:bCs/>
          <w:iCs/>
          <w:sz w:val="28"/>
          <w:szCs w:val="28"/>
          <w:lang w:eastAsia="en-US"/>
        </w:rPr>
      </w:pPr>
      <w:r w:rsidRPr="00035940">
        <w:rPr>
          <w:rFonts w:ascii="Times New Roman" w:eastAsiaTheme="minorHAnsi" w:hAnsi="Times New Roman"/>
          <w:bCs/>
          <w:iCs/>
          <w:sz w:val="28"/>
          <w:szCs w:val="28"/>
          <w:lang w:eastAsia="en-US"/>
        </w:rPr>
        <w:t>Статтю присвячено висвітленню теоретико-правових питань щодо визначення підходів до вирішення колізій у законодавстві.</w:t>
      </w:r>
      <w:r w:rsidR="0059579B" w:rsidRPr="00035940">
        <w:rPr>
          <w:rFonts w:ascii="Times New Roman" w:eastAsiaTheme="minorHAnsi" w:hAnsi="Times New Roman"/>
          <w:bCs/>
          <w:iCs/>
          <w:sz w:val="28"/>
          <w:szCs w:val="28"/>
          <w:lang w:eastAsia="en-US"/>
        </w:rPr>
        <w:t xml:space="preserve"> </w:t>
      </w:r>
      <w:r w:rsidRPr="00035940">
        <w:rPr>
          <w:rFonts w:ascii="Times New Roman" w:eastAsiaTheme="minorHAnsi" w:hAnsi="Times New Roman"/>
          <w:bCs/>
          <w:iCs/>
          <w:sz w:val="28"/>
          <w:szCs w:val="28"/>
          <w:lang w:eastAsia="en-US"/>
        </w:rPr>
        <w:t>Доведено, що вирішення колізій у законодавстві може здійснюватися у формі попередження, подолання та усунення колізій.</w:t>
      </w:r>
    </w:p>
    <w:p w14:paraId="6F8C68F2" w14:textId="3C0423DF" w:rsidR="00E65DDE" w:rsidRPr="00035940" w:rsidRDefault="00A879A7" w:rsidP="00184FD9">
      <w:pPr>
        <w:ind w:firstLine="567"/>
        <w:jc w:val="both"/>
        <w:rPr>
          <w:rFonts w:ascii="Times New Roman" w:eastAsiaTheme="minorHAnsi" w:hAnsi="Times New Roman"/>
          <w:bCs/>
          <w:iCs/>
          <w:sz w:val="28"/>
          <w:szCs w:val="28"/>
          <w:lang w:eastAsia="en-US"/>
        </w:rPr>
      </w:pPr>
      <w:r w:rsidRPr="00035940">
        <w:rPr>
          <w:rFonts w:ascii="Times New Roman" w:eastAsiaTheme="minorHAnsi" w:hAnsi="Times New Roman"/>
          <w:bCs/>
          <w:iCs/>
          <w:sz w:val="28"/>
          <w:szCs w:val="28"/>
          <w:lang w:eastAsia="en-US"/>
        </w:rPr>
        <w:t>Автором обґрунтовано необхідність відрізняти процес вирішення судом колізій та здійснення тлумачення законодавства, за якого суд має сформувати правову позицію при наявності різних підходів до розуміння однієї або сукупності норм права, коли певна «неякісність» норми права дозволяє множинність підходів до її розуміння.</w:t>
      </w:r>
    </w:p>
    <w:p w14:paraId="69F7F4EE" w14:textId="73C53300" w:rsidR="00A879A7" w:rsidRPr="00035940" w:rsidRDefault="00A879A7" w:rsidP="00184FD9">
      <w:pPr>
        <w:ind w:firstLine="567"/>
        <w:jc w:val="both"/>
        <w:rPr>
          <w:rFonts w:ascii="Times New Roman" w:eastAsiaTheme="minorHAnsi" w:hAnsi="Times New Roman"/>
          <w:bCs/>
          <w:iCs/>
          <w:sz w:val="28"/>
          <w:szCs w:val="28"/>
          <w:lang w:eastAsia="en-US"/>
        </w:rPr>
      </w:pPr>
      <w:r w:rsidRPr="00035940">
        <w:rPr>
          <w:rFonts w:ascii="Times New Roman" w:eastAsiaTheme="minorHAnsi" w:hAnsi="Times New Roman"/>
          <w:bCs/>
          <w:iCs/>
          <w:sz w:val="28"/>
          <w:szCs w:val="28"/>
          <w:lang w:eastAsia="en-US"/>
        </w:rPr>
        <w:t>Доведено</w:t>
      </w:r>
      <w:r w:rsidR="00E65DDE" w:rsidRPr="00035940">
        <w:rPr>
          <w:rFonts w:ascii="Times New Roman" w:eastAsiaTheme="minorHAnsi" w:hAnsi="Times New Roman"/>
          <w:bCs/>
          <w:iCs/>
          <w:sz w:val="28"/>
          <w:szCs w:val="28"/>
          <w:lang w:eastAsia="en-US"/>
        </w:rPr>
        <w:t xml:space="preserve">, що </w:t>
      </w:r>
      <w:r w:rsidRPr="00035940">
        <w:rPr>
          <w:rFonts w:ascii="Times New Roman" w:eastAsiaTheme="minorHAnsi" w:hAnsi="Times New Roman"/>
          <w:bCs/>
          <w:iCs/>
          <w:sz w:val="28"/>
          <w:szCs w:val="28"/>
          <w:lang w:eastAsia="en-US"/>
        </w:rPr>
        <w:t xml:space="preserve">необхідно виокремити сім основних підходів до подолання колізій у законодавстві, які застосовуються судом залежно від виду колізії, характеру спірних правовідносин та обставин справи. </w:t>
      </w:r>
    </w:p>
    <w:p w14:paraId="37918D9A" w14:textId="6367F8C5" w:rsidR="0059579B" w:rsidRPr="00035940" w:rsidRDefault="00A879A7" w:rsidP="00184FD9">
      <w:pPr>
        <w:ind w:firstLine="567"/>
        <w:jc w:val="both"/>
        <w:rPr>
          <w:rFonts w:ascii="Times New Roman" w:eastAsiaTheme="minorHAnsi" w:hAnsi="Times New Roman"/>
          <w:bCs/>
          <w:iCs/>
          <w:sz w:val="28"/>
          <w:szCs w:val="28"/>
          <w:lang w:eastAsia="en-US"/>
        </w:rPr>
      </w:pPr>
      <w:r w:rsidRPr="00035940">
        <w:rPr>
          <w:rFonts w:ascii="Times New Roman" w:eastAsiaTheme="minorHAnsi" w:hAnsi="Times New Roman"/>
          <w:bCs/>
          <w:iCs/>
          <w:sz w:val="28"/>
          <w:szCs w:val="28"/>
          <w:lang w:eastAsia="en-US"/>
        </w:rPr>
        <w:t xml:space="preserve">На підставі проведеного науково-правового аналізу розроблено пропозиції щодо удосконалення положень процесуального законодавства з метою </w:t>
      </w:r>
      <w:r w:rsidR="00FE45FF" w:rsidRPr="00035940">
        <w:rPr>
          <w:rFonts w:ascii="Times New Roman" w:eastAsiaTheme="minorHAnsi" w:hAnsi="Times New Roman"/>
          <w:bCs/>
          <w:iCs/>
          <w:sz w:val="28"/>
          <w:szCs w:val="28"/>
          <w:lang w:eastAsia="en-US"/>
        </w:rPr>
        <w:t>підвищення ефективності вирішення судами колізій у законодавстві.</w:t>
      </w:r>
    </w:p>
    <w:p w14:paraId="1EE579FC" w14:textId="77777777" w:rsidR="00BE7C00" w:rsidRPr="00035940" w:rsidRDefault="00BE7C00" w:rsidP="00184FD9">
      <w:pPr>
        <w:ind w:firstLine="567"/>
        <w:jc w:val="both"/>
        <w:rPr>
          <w:rFonts w:ascii="Times New Roman" w:hAnsi="Times New Roman"/>
          <w:iCs/>
          <w:sz w:val="28"/>
          <w:szCs w:val="28"/>
        </w:rPr>
      </w:pPr>
    </w:p>
    <w:p w14:paraId="794937F1" w14:textId="200965BB" w:rsidR="0059579B" w:rsidRPr="00035940" w:rsidRDefault="0059579B" w:rsidP="00184FD9">
      <w:pPr>
        <w:ind w:firstLine="567"/>
        <w:jc w:val="both"/>
        <w:rPr>
          <w:rFonts w:ascii="Times New Roman" w:hAnsi="Times New Roman"/>
          <w:b/>
          <w:iCs/>
          <w:sz w:val="28"/>
          <w:szCs w:val="28"/>
          <w:lang w:val="en-US"/>
        </w:rPr>
      </w:pPr>
      <w:r w:rsidRPr="00035940">
        <w:rPr>
          <w:rFonts w:ascii="Times New Roman" w:hAnsi="Times New Roman"/>
          <w:b/>
          <w:iCs/>
          <w:sz w:val="28"/>
          <w:szCs w:val="28"/>
          <w:lang w:val="en-US"/>
        </w:rPr>
        <w:t>Annotation.</w:t>
      </w:r>
    </w:p>
    <w:p w14:paraId="64CC0E8B" w14:textId="77777777" w:rsidR="00FE45FF" w:rsidRPr="00035940" w:rsidRDefault="00FE45FF" w:rsidP="00FE45FF">
      <w:pPr>
        <w:ind w:firstLine="567"/>
        <w:jc w:val="both"/>
        <w:rPr>
          <w:rFonts w:ascii="Times New Roman" w:hAnsi="Times New Roman"/>
          <w:iCs/>
          <w:sz w:val="28"/>
          <w:szCs w:val="28"/>
          <w:lang w:val="en-US"/>
        </w:rPr>
      </w:pPr>
      <w:r w:rsidRPr="00035940">
        <w:rPr>
          <w:rFonts w:ascii="Times New Roman" w:hAnsi="Times New Roman"/>
          <w:iCs/>
          <w:sz w:val="28"/>
          <w:szCs w:val="28"/>
          <w:lang w:val="en-US"/>
        </w:rPr>
        <w:t>The article is devoted to the coverage of theoretical and legal issues regarding the definition of approaches to conflict resolution in legislation. It has been proven that the resolution of conflicts in legislation can be carried out in the form of prevention, overcoming and elimination of conflicts.</w:t>
      </w:r>
    </w:p>
    <w:p w14:paraId="0356EA1A" w14:textId="77777777" w:rsidR="00FE45FF" w:rsidRPr="00035940" w:rsidRDefault="00FE45FF" w:rsidP="00FE45FF">
      <w:pPr>
        <w:ind w:firstLine="567"/>
        <w:jc w:val="both"/>
        <w:rPr>
          <w:rFonts w:ascii="Times New Roman" w:hAnsi="Times New Roman"/>
          <w:iCs/>
          <w:sz w:val="28"/>
          <w:szCs w:val="28"/>
          <w:lang w:val="en-US"/>
        </w:rPr>
      </w:pPr>
      <w:r w:rsidRPr="00035940">
        <w:rPr>
          <w:rFonts w:ascii="Times New Roman" w:hAnsi="Times New Roman"/>
          <w:iCs/>
          <w:sz w:val="28"/>
          <w:szCs w:val="28"/>
          <w:lang w:val="en-US"/>
        </w:rPr>
        <w:t>The author justifies the need to distinguish between the process of conflict resolution by the court and the interpretation of legislation, for which the court must form a legal position in the presence of different approaches to understanding one or a set of legal norms, when a certain "defectiveness" of a legal norm allows a plurality of approaches to its understanding.</w:t>
      </w:r>
    </w:p>
    <w:p w14:paraId="385FA7BC" w14:textId="77777777" w:rsidR="00FE45FF" w:rsidRPr="00035940" w:rsidRDefault="00FE45FF" w:rsidP="00FE45FF">
      <w:pPr>
        <w:ind w:firstLine="567"/>
        <w:jc w:val="both"/>
        <w:rPr>
          <w:rFonts w:ascii="Times New Roman" w:hAnsi="Times New Roman"/>
          <w:iCs/>
          <w:sz w:val="28"/>
          <w:szCs w:val="28"/>
          <w:lang w:val="en-US"/>
        </w:rPr>
      </w:pPr>
      <w:r w:rsidRPr="00035940">
        <w:rPr>
          <w:rFonts w:ascii="Times New Roman" w:hAnsi="Times New Roman"/>
          <w:iCs/>
          <w:sz w:val="28"/>
          <w:szCs w:val="28"/>
          <w:lang w:val="en-US"/>
        </w:rPr>
        <w:t>It is proved that it is necessary to distinguish seven main approaches to overcoming conflicts in legislation, which are used by the court depending on the type of conflict, the nature of the disputed legal relationship and the circumstances of the case.</w:t>
      </w:r>
    </w:p>
    <w:p w14:paraId="10D03EE4" w14:textId="159134E3" w:rsidR="0059579B" w:rsidRPr="00035940" w:rsidRDefault="00FE45FF" w:rsidP="00FE45FF">
      <w:pPr>
        <w:ind w:firstLine="567"/>
        <w:jc w:val="both"/>
        <w:rPr>
          <w:rFonts w:ascii="Times New Roman" w:hAnsi="Times New Roman"/>
          <w:iCs/>
          <w:sz w:val="28"/>
          <w:szCs w:val="28"/>
          <w:lang w:val="en-US"/>
        </w:rPr>
      </w:pPr>
      <w:r w:rsidRPr="00035940">
        <w:rPr>
          <w:rFonts w:ascii="Times New Roman" w:hAnsi="Times New Roman"/>
          <w:iCs/>
          <w:sz w:val="28"/>
          <w:szCs w:val="28"/>
          <w:lang w:val="en-US"/>
        </w:rPr>
        <w:t>On the basis of the conducted scientific and legal analysis, proposals were developed to improve the provisions of the procedural legislation in order to increase the efficiency of the resolution of conflicts in the legislation by the courts.</w:t>
      </w:r>
    </w:p>
    <w:p w14:paraId="08F42246" w14:textId="77777777" w:rsidR="0059579B" w:rsidRPr="00035940" w:rsidRDefault="0059579B" w:rsidP="00BE7C00">
      <w:pPr>
        <w:spacing w:line="360" w:lineRule="auto"/>
        <w:ind w:firstLine="567"/>
        <w:jc w:val="both"/>
        <w:rPr>
          <w:rFonts w:ascii="Times New Roman" w:hAnsi="Times New Roman"/>
          <w:iCs/>
          <w:sz w:val="28"/>
          <w:szCs w:val="28"/>
          <w:lang w:val="en-US"/>
        </w:rPr>
      </w:pPr>
    </w:p>
    <w:p w14:paraId="648572EA" w14:textId="0E0A9077" w:rsidR="00BE7C00" w:rsidRPr="00035940" w:rsidRDefault="0059579B" w:rsidP="00BE7C00">
      <w:pPr>
        <w:tabs>
          <w:tab w:val="left" w:pos="1134"/>
        </w:tabs>
        <w:spacing w:line="360" w:lineRule="auto"/>
        <w:ind w:firstLine="567"/>
        <w:jc w:val="center"/>
        <w:rPr>
          <w:rFonts w:ascii="Times New Roman" w:hAnsi="Times New Roman"/>
          <w:b/>
          <w:iCs/>
          <w:sz w:val="28"/>
          <w:szCs w:val="28"/>
        </w:rPr>
      </w:pPr>
      <w:r w:rsidRPr="00035940">
        <w:rPr>
          <w:rFonts w:ascii="Times New Roman" w:hAnsi="Times New Roman"/>
          <w:b/>
          <w:iCs/>
          <w:sz w:val="28"/>
          <w:szCs w:val="28"/>
        </w:rPr>
        <w:t>Л</w:t>
      </w:r>
      <w:r w:rsidR="00BE7C00" w:rsidRPr="00035940">
        <w:rPr>
          <w:rFonts w:ascii="Times New Roman" w:hAnsi="Times New Roman"/>
          <w:b/>
          <w:iCs/>
          <w:sz w:val="28"/>
          <w:szCs w:val="28"/>
        </w:rPr>
        <w:t>ітература</w:t>
      </w:r>
    </w:p>
    <w:p w14:paraId="1AC07D8E" w14:textId="77777777" w:rsidR="00043659" w:rsidRPr="00035940" w:rsidRDefault="00043659" w:rsidP="006569DC">
      <w:pPr>
        <w:pStyle w:val="af4"/>
        <w:numPr>
          <w:ilvl w:val="0"/>
          <w:numId w:val="6"/>
        </w:numPr>
        <w:tabs>
          <w:tab w:val="left" w:pos="993"/>
          <w:tab w:val="left" w:pos="1134"/>
        </w:tabs>
        <w:ind w:left="0" w:firstLine="567"/>
        <w:jc w:val="both"/>
        <w:rPr>
          <w:rFonts w:ascii="Times New Roman" w:hAnsi="Times New Roman"/>
          <w:bCs/>
          <w:iCs/>
          <w:sz w:val="28"/>
          <w:szCs w:val="28"/>
        </w:rPr>
      </w:pPr>
      <w:bookmarkStart w:id="17" w:name="_Hlk109662188"/>
      <w:proofErr w:type="spellStart"/>
      <w:r w:rsidRPr="00035940">
        <w:rPr>
          <w:rFonts w:ascii="Times New Roman" w:hAnsi="Times New Roman"/>
          <w:bCs/>
          <w:iCs/>
          <w:sz w:val="28"/>
          <w:szCs w:val="28"/>
        </w:rPr>
        <w:t>Циппеліус</w:t>
      </w:r>
      <w:proofErr w:type="spellEnd"/>
      <w:r w:rsidRPr="00035940">
        <w:rPr>
          <w:rFonts w:ascii="Times New Roman" w:hAnsi="Times New Roman"/>
          <w:bCs/>
          <w:iCs/>
          <w:sz w:val="28"/>
          <w:szCs w:val="28"/>
        </w:rPr>
        <w:t xml:space="preserve"> Р. Юридична методологія. Чернівці: "Рута", 2003. 184 с.</w:t>
      </w:r>
    </w:p>
    <w:p w14:paraId="659D5F7D" w14:textId="4613E729" w:rsidR="00043659" w:rsidRPr="00035940" w:rsidRDefault="00043659" w:rsidP="006569DC">
      <w:pPr>
        <w:pStyle w:val="af4"/>
        <w:numPr>
          <w:ilvl w:val="0"/>
          <w:numId w:val="6"/>
        </w:numPr>
        <w:tabs>
          <w:tab w:val="left" w:pos="993"/>
          <w:tab w:val="left" w:pos="1134"/>
        </w:tabs>
        <w:ind w:left="0" w:firstLine="567"/>
        <w:jc w:val="both"/>
        <w:rPr>
          <w:rFonts w:ascii="Times New Roman" w:hAnsi="Times New Roman"/>
          <w:bCs/>
          <w:iCs/>
          <w:sz w:val="28"/>
          <w:szCs w:val="28"/>
        </w:rPr>
      </w:pPr>
      <w:r w:rsidRPr="00035940">
        <w:rPr>
          <w:rFonts w:ascii="Times New Roman" w:hAnsi="Times New Roman"/>
          <w:bCs/>
          <w:iCs/>
          <w:sz w:val="28"/>
          <w:szCs w:val="28"/>
        </w:rPr>
        <w:t xml:space="preserve">Конституція України від 28.06.1996 № 254к/96-ВР. URL : </w:t>
      </w:r>
      <w:hyperlink r:id="rId8" w:anchor="Text" w:history="1">
        <w:r w:rsidR="00C365C3" w:rsidRPr="00E6091F">
          <w:rPr>
            <w:rStyle w:val="a3"/>
            <w:rFonts w:ascii="Times New Roman" w:hAnsi="Times New Roman"/>
            <w:bCs/>
            <w:iCs/>
            <w:sz w:val="28"/>
            <w:szCs w:val="28"/>
          </w:rPr>
          <w:t>https://zakon.rada.gov.ua/laws/show/254%D0%BA/96-%D0%B2%D1%80#Text</w:t>
        </w:r>
      </w:hyperlink>
      <w:r w:rsidRPr="00035940">
        <w:rPr>
          <w:rFonts w:ascii="Times New Roman" w:hAnsi="Times New Roman"/>
          <w:bCs/>
          <w:iCs/>
          <w:sz w:val="28"/>
          <w:szCs w:val="28"/>
        </w:rPr>
        <w:t>.</w:t>
      </w:r>
      <w:r w:rsidR="00C365C3">
        <w:rPr>
          <w:rFonts w:ascii="Times New Roman" w:hAnsi="Times New Roman"/>
          <w:bCs/>
          <w:iCs/>
          <w:sz w:val="28"/>
          <w:szCs w:val="28"/>
        </w:rPr>
        <w:t xml:space="preserve"> </w:t>
      </w:r>
    </w:p>
    <w:p w14:paraId="38D08F78" w14:textId="4FCF0199" w:rsidR="00043659" w:rsidRPr="00035940" w:rsidRDefault="00043659" w:rsidP="006569DC">
      <w:pPr>
        <w:pStyle w:val="af4"/>
        <w:numPr>
          <w:ilvl w:val="0"/>
          <w:numId w:val="6"/>
        </w:numPr>
        <w:tabs>
          <w:tab w:val="left" w:pos="993"/>
          <w:tab w:val="left" w:pos="1134"/>
        </w:tabs>
        <w:ind w:left="0" w:firstLine="567"/>
        <w:jc w:val="both"/>
        <w:rPr>
          <w:rFonts w:ascii="Times New Roman" w:hAnsi="Times New Roman"/>
          <w:bCs/>
          <w:iCs/>
          <w:sz w:val="28"/>
          <w:szCs w:val="28"/>
        </w:rPr>
      </w:pPr>
      <w:r w:rsidRPr="00035940">
        <w:rPr>
          <w:rFonts w:ascii="Times New Roman" w:hAnsi="Times New Roman"/>
          <w:bCs/>
          <w:iCs/>
          <w:sz w:val="28"/>
          <w:szCs w:val="28"/>
        </w:rPr>
        <w:lastRenderedPageBreak/>
        <w:t xml:space="preserve">Кодекс адміністративного судочинства України: Закон України від 06.07.2005 № 2747-IV. URL : </w:t>
      </w:r>
      <w:hyperlink r:id="rId9" w:history="1">
        <w:r w:rsidR="00C365C3" w:rsidRPr="00E6091F">
          <w:rPr>
            <w:rStyle w:val="a3"/>
            <w:rFonts w:ascii="Times New Roman" w:hAnsi="Times New Roman"/>
            <w:bCs/>
            <w:iCs/>
            <w:sz w:val="28"/>
            <w:szCs w:val="28"/>
          </w:rPr>
          <w:t>http://zakon0.rada.gov.ua/laws/show/2747-15</w:t>
        </w:r>
      </w:hyperlink>
      <w:r w:rsidRPr="00035940">
        <w:rPr>
          <w:rFonts w:ascii="Times New Roman" w:hAnsi="Times New Roman"/>
          <w:bCs/>
          <w:iCs/>
          <w:sz w:val="28"/>
          <w:szCs w:val="28"/>
        </w:rPr>
        <w:t>.</w:t>
      </w:r>
      <w:r w:rsidR="00C365C3">
        <w:rPr>
          <w:rFonts w:ascii="Times New Roman" w:hAnsi="Times New Roman"/>
          <w:bCs/>
          <w:iCs/>
          <w:sz w:val="28"/>
          <w:szCs w:val="28"/>
        </w:rPr>
        <w:t xml:space="preserve"> </w:t>
      </w:r>
    </w:p>
    <w:p w14:paraId="6165335F" w14:textId="565292A4" w:rsidR="00043659" w:rsidRPr="00035940" w:rsidRDefault="00043659" w:rsidP="006569DC">
      <w:pPr>
        <w:pStyle w:val="af4"/>
        <w:numPr>
          <w:ilvl w:val="0"/>
          <w:numId w:val="6"/>
        </w:numPr>
        <w:tabs>
          <w:tab w:val="left" w:pos="993"/>
          <w:tab w:val="left" w:pos="1134"/>
        </w:tabs>
        <w:ind w:left="0" w:firstLine="567"/>
        <w:jc w:val="both"/>
        <w:rPr>
          <w:rFonts w:ascii="Times New Roman" w:hAnsi="Times New Roman"/>
          <w:bCs/>
          <w:iCs/>
          <w:sz w:val="28"/>
          <w:szCs w:val="28"/>
        </w:rPr>
      </w:pPr>
      <w:bookmarkStart w:id="18" w:name="_Hlk110519085"/>
      <w:r w:rsidRPr="00035940">
        <w:rPr>
          <w:rFonts w:ascii="Times New Roman" w:hAnsi="Times New Roman"/>
          <w:bCs/>
          <w:iCs/>
          <w:sz w:val="28"/>
          <w:szCs w:val="28"/>
        </w:rPr>
        <w:t xml:space="preserve">Дутка Г. І. </w:t>
      </w:r>
      <w:bookmarkEnd w:id="18"/>
      <w:r w:rsidRPr="00035940">
        <w:rPr>
          <w:rFonts w:ascii="Times New Roman" w:hAnsi="Times New Roman"/>
          <w:bCs/>
          <w:iCs/>
          <w:sz w:val="28"/>
          <w:szCs w:val="28"/>
        </w:rPr>
        <w:t xml:space="preserve">Закон у системі нормативно-правових актів України: автореф. </w:t>
      </w:r>
      <w:proofErr w:type="spellStart"/>
      <w:r w:rsidRPr="00035940">
        <w:rPr>
          <w:rFonts w:ascii="Times New Roman" w:hAnsi="Times New Roman"/>
          <w:bCs/>
          <w:iCs/>
          <w:sz w:val="28"/>
          <w:szCs w:val="28"/>
        </w:rPr>
        <w:t>дис</w:t>
      </w:r>
      <w:proofErr w:type="spellEnd"/>
      <w:r w:rsidRPr="00035940">
        <w:rPr>
          <w:rFonts w:ascii="Times New Roman" w:hAnsi="Times New Roman"/>
          <w:bCs/>
          <w:iCs/>
          <w:sz w:val="28"/>
          <w:szCs w:val="28"/>
        </w:rPr>
        <w:t>. канд. юрид. наук. Київ, 2003. 21 с.</w:t>
      </w:r>
    </w:p>
    <w:p w14:paraId="386D938B" w14:textId="05B2AC6B" w:rsidR="00043659" w:rsidRPr="00035940" w:rsidRDefault="00043659" w:rsidP="006569DC">
      <w:pPr>
        <w:pStyle w:val="af4"/>
        <w:numPr>
          <w:ilvl w:val="0"/>
          <w:numId w:val="6"/>
        </w:numPr>
        <w:tabs>
          <w:tab w:val="left" w:pos="993"/>
          <w:tab w:val="left" w:pos="1134"/>
        </w:tabs>
        <w:ind w:left="0" w:firstLine="567"/>
        <w:jc w:val="both"/>
        <w:rPr>
          <w:rFonts w:ascii="Times New Roman" w:hAnsi="Times New Roman"/>
          <w:bCs/>
          <w:iCs/>
          <w:sz w:val="28"/>
          <w:szCs w:val="28"/>
        </w:rPr>
      </w:pPr>
      <w:r w:rsidRPr="00035940">
        <w:rPr>
          <w:rFonts w:ascii="Times New Roman" w:hAnsi="Times New Roman"/>
          <w:bCs/>
          <w:iCs/>
          <w:sz w:val="28"/>
          <w:szCs w:val="28"/>
        </w:rPr>
        <w:t xml:space="preserve">Шумило М. </w:t>
      </w:r>
      <w:proofErr w:type="spellStart"/>
      <w:r w:rsidRPr="00035940">
        <w:rPr>
          <w:rFonts w:ascii="Times New Roman" w:hAnsi="Times New Roman"/>
          <w:bCs/>
          <w:iCs/>
          <w:sz w:val="28"/>
          <w:szCs w:val="28"/>
        </w:rPr>
        <w:t>Квазірегуляторна</w:t>
      </w:r>
      <w:proofErr w:type="spellEnd"/>
      <w:r w:rsidRPr="00035940">
        <w:rPr>
          <w:rFonts w:ascii="Times New Roman" w:hAnsi="Times New Roman"/>
          <w:bCs/>
          <w:iCs/>
          <w:sz w:val="28"/>
          <w:szCs w:val="28"/>
        </w:rPr>
        <w:t xml:space="preserve"> роль правових висновків Верховного Суду (на прикладі справи про відшкодування моральної шкоди у сімейному спорі). Судово-юридична газета. 2021. URL : </w:t>
      </w:r>
      <w:hyperlink r:id="rId10" w:history="1">
        <w:r w:rsidR="00C365C3" w:rsidRPr="00E6091F">
          <w:rPr>
            <w:rStyle w:val="a3"/>
            <w:rFonts w:ascii="Times New Roman" w:hAnsi="Times New Roman"/>
            <w:bCs/>
            <w:iCs/>
            <w:sz w:val="28"/>
            <w:szCs w:val="28"/>
          </w:rPr>
          <w:t>https://sud.ua/ru/news/blog/204359-kvaziregulyatorna-rol-pravovikh-visnovkiv-verkhovnogo-sudu-na-prikladi-spravi-pro-vidshkoduvannya-moralnoyi-shkodi-u-simeynomu-spori</w:t>
        </w:r>
      </w:hyperlink>
      <w:r w:rsidRPr="00035940">
        <w:rPr>
          <w:rFonts w:ascii="Times New Roman" w:hAnsi="Times New Roman"/>
          <w:bCs/>
          <w:iCs/>
          <w:sz w:val="28"/>
          <w:szCs w:val="28"/>
        </w:rPr>
        <w:t>.</w:t>
      </w:r>
      <w:r w:rsidR="00C365C3">
        <w:rPr>
          <w:rFonts w:ascii="Times New Roman" w:hAnsi="Times New Roman"/>
          <w:bCs/>
          <w:iCs/>
          <w:sz w:val="28"/>
          <w:szCs w:val="28"/>
        </w:rPr>
        <w:t xml:space="preserve"> </w:t>
      </w:r>
    </w:p>
    <w:p w14:paraId="580F7D87" w14:textId="3E064699" w:rsidR="00043659" w:rsidRPr="00035940" w:rsidRDefault="00043659" w:rsidP="006569DC">
      <w:pPr>
        <w:pStyle w:val="af4"/>
        <w:numPr>
          <w:ilvl w:val="0"/>
          <w:numId w:val="6"/>
        </w:numPr>
        <w:tabs>
          <w:tab w:val="left" w:pos="993"/>
          <w:tab w:val="left" w:pos="1134"/>
        </w:tabs>
        <w:ind w:left="0" w:firstLine="567"/>
        <w:jc w:val="both"/>
        <w:rPr>
          <w:rFonts w:ascii="Times New Roman" w:hAnsi="Times New Roman"/>
          <w:bCs/>
          <w:iCs/>
          <w:sz w:val="28"/>
          <w:szCs w:val="28"/>
        </w:rPr>
      </w:pPr>
      <w:r w:rsidRPr="00035940">
        <w:rPr>
          <w:rFonts w:ascii="Times New Roman" w:hAnsi="Times New Roman"/>
          <w:bCs/>
          <w:iCs/>
          <w:sz w:val="28"/>
          <w:szCs w:val="28"/>
        </w:rPr>
        <w:t xml:space="preserve">Кібенко О. Перспективна дія правового висновку (позиції) Верховного Суду: чи доцільно запровадити в Україні? Судово-юридична газета. 2020. URL : </w:t>
      </w:r>
      <w:hyperlink r:id="rId11" w:history="1">
        <w:r w:rsidR="00C365C3" w:rsidRPr="00E6091F">
          <w:rPr>
            <w:rStyle w:val="a3"/>
            <w:rFonts w:ascii="Times New Roman" w:hAnsi="Times New Roman"/>
            <w:bCs/>
            <w:iCs/>
            <w:sz w:val="28"/>
            <w:szCs w:val="28"/>
          </w:rPr>
          <w:t>https://sud.ua/ru/news/blog/162411-perspektivna-diya-pravovogo-visnovku-pozitsiyi-verkhovnogo-sudu-chi-dotsilno-zaprovaditi-v-ukrayini</w:t>
        </w:r>
      </w:hyperlink>
      <w:r w:rsidRPr="00035940">
        <w:rPr>
          <w:rFonts w:ascii="Times New Roman" w:hAnsi="Times New Roman"/>
          <w:bCs/>
          <w:iCs/>
          <w:sz w:val="28"/>
          <w:szCs w:val="28"/>
        </w:rPr>
        <w:t>.</w:t>
      </w:r>
      <w:r w:rsidR="00C365C3">
        <w:rPr>
          <w:rFonts w:ascii="Times New Roman" w:hAnsi="Times New Roman"/>
          <w:bCs/>
          <w:iCs/>
          <w:sz w:val="28"/>
          <w:szCs w:val="28"/>
        </w:rPr>
        <w:t xml:space="preserve"> </w:t>
      </w:r>
    </w:p>
    <w:p w14:paraId="1D3D0A17" w14:textId="5890600B" w:rsidR="00EF106E" w:rsidRPr="00035940" w:rsidRDefault="00043659" w:rsidP="006569DC">
      <w:pPr>
        <w:pStyle w:val="af4"/>
        <w:numPr>
          <w:ilvl w:val="0"/>
          <w:numId w:val="6"/>
        </w:numPr>
        <w:tabs>
          <w:tab w:val="left" w:pos="993"/>
          <w:tab w:val="left" w:pos="1134"/>
        </w:tabs>
        <w:ind w:left="0" w:firstLine="567"/>
        <w:jc w:val="both"/>
        <w:rPr>
          <w:rFonts w:ascii="Times New Roman" w:hAnsi="Times New Roman"/>
          <w:bCs/>
          <w:iCs/>
          <w:sz w:val="28"/>
          <w:szCs w:val="28"/>
        </w:rPr>
      </w:pPr>
      <w:r w:rsidRPr="00035940">
        <w:rPr>
          <w:rFonts w:ascii="Times New Roman" w:hAnsi="Times New Roman"/>
          <w:bCs/>
          <w:iCs/>
          <w:sz w:val="28"/>
          <w:szCs w:val="28"/>
        </w:rPr>
        <w:t xml:space="preserve">Ухвала Конституційного Суду України від 30 листопада 2006 року № 16-у/2006. URL : </w:t>
      </w:r>
      <w:hyperlink r:id="rId12" w:anchor="Text" w:history="1">
        <w:r w:rsidR="006569DC" w:rsidRPr="00035940">
          <w:rPr>
            <w:rStyle w:val="a3"/>
            <w:rFonts w:ascii="Times New Roman" w:hAnsi="Times New Roman"/>
            <w:bCs/>
            <w:iCs/>
            <w:sz w:val="28"/>
            <w:szCs w:val="28"/>
          </w:rPr>
          <w:t>https://zakon.rada.gov.ua/laws/show/v016u710-06#Text</w:t>
        </w:r>
      </w:hyperlink>
      <w:r w:rsidRPr="00035940">
        <w:rPr>
          <w:rFonts w:ascii="Times New Roman" w:hAnsi="Times New Roman"/>
          <w:bCs/>
          <w:iCs/>
          <w:sz w:val="28"/>
          <w:szCs w:val="28"/>
        </w:rPr>
        <w:t>.</w:t>
      </w:r>
    </w:p>
    <w:p w14:paraId="2AE424E1" w14:textId="5FC8DE19" w:rsidR="006569DC" w:rsidRPr="00035940" w:rsidRDefault="006569DC" w:rsidP="006569DC">
      <w:pPr>
        <w:pStyle w:val="af4"/>
        <w:numPr>
          <w:ilvl w:val="0"/>
          <w:numId w:val="6"/>
        </w:numPr>
        <w:tabs>
          <w:tab w:val="left" w:pos="993"/>
          <w:tab w:val="left" w:pos="1134"/>
        </w:tabs>
        <w:ind w:left="0" w:firstLine="567"/>
        <w:jc w:val="both"/>
        <w:rPr>
          <w:rFonts w:ascii="Times New Roman" w:hAnsi="Times New Roman"/>
          <w:bCs/>
          <w:iCs/>
          <w:sz w:val="28"/>
          <w:szCs w:val="28"/>
        </w:rPr>
      </w:pPr>
      <w:r w:rsidRPr="00035940">
        <w:rPr>
          <w:rFonts w:ascii="Times New Roman" w:hAnsi="Times New Roman"/>
          <w:bCs/>
          <w:iCs/>
          <w:sz w:val="28"/>
          <w:szCs w:val="28"/>
        </w:rPr>
        <w:t xml:space="preserve">Про правотворчу діяльність: проєкт Закону України від 25 червня 2021 р. реєстр. № 5707. URL : </w:t>
      </w:r>
      <w:hyperlink r:id="rId13" w:history="1">
        <w:r w:rsidR="00C365C3" w:rsidRPr="00E6091F">
          <w:rPr>
            <w:rStyle w:val="a3"/>
            <w:rFonts w:ascii="Times New Roman" w:hAnsi="Times New Roman"/>
            <w:bCs/>
            <w:iCs/>
            <w:sz w:val="28"/>
            <w:szCs w:val="28"/>
          </w:rPr>
          <w:t>http://w1.c1.rada.gov.ua/pls/zweb2/webproc4_1?pf3511=72355</w:t>
        </w:r>
      </w:hyperlink>
      <w:r w:rsidRPr="00035940">
        <w:rPr>
          <w:rFonts w:ascii="Times New Roman" w:hAnsi="Times New Roman"/>
          <w:bCs/>
          <w:iCs/>
          <w:sz w:val="28"/>
          <w:szCs w:val="28"/>
        </w:rPr>
        <w:t>.</w:t>
      </w:r>
      <w:r w:rsidR="00C365C3">
        <w:rPr>
          <w:rFonts w:ascii="Times New Roman" w:hAnsi="Times New Roman"/>
          <w:bCs/>
          <w:iCs/>
          <w:sz w:val="28"/>
          <w:szCs w:val="28"/>
        </w:rPr>
        <w:t xml:space="preserve"> </w:t>
      </w:r>
    </w:p>
    <w:p w14:paraId="0D6789DB" w14:textId="5A35582C" w:rsidR="006569DC" w:rsidRPr="00035940" w:rsidRDefault="006569DC" w:rsidP="006569DC">
      <w:pPr>
        <w:pStyle w:val="af4"/>
        <w:numPr>
          <w:ilvl w:val="0"/>
          <w:numId w:val="6"/>
        </w:numPr>
        <w:tabs>
          <w:tab w:val="left" w:pos="993"/>
          <w:tab w:val="left" w:pos="1134"/>
        </w:tabs>
        <w:ind w:left="0" w:firstLine="567"/>
        <w:jc w:val="both"/>
        <w:rPr>
          <w:rFonts w:ascii="Times New Roman" w:hAnsi="Times New Roman"/>
          <w:bCs/>
          <w:iCs/>
          <w:sz w:val="28"/>
          <w:szCs w:val="28"/>
        </w:rPr>
      </w:pPr>
      <w:r w:rsidRPr="00035940">
        <w:rPr>
          <w:rFonts w:ascii="Times New Roman" w:hAnsi="Times New Roman"/>
          <w:bCs/>
          <w:iCs/>
          <w:sz w:val="28"/>
          <w:szCs w:val="28"/>
        </w:rPr>
        <w:t xml:space="preserve">Висновок Головного науково-експертного управління від 3 вересня 2021 р. на проект Закону України «Про правотворчу діяльність» від 25 червня 2021 р. реєстр. № 5707. URL : </w:t>
      </w:r>
      <w:hyperlink r:id="rId14" w:history="1">
        <w:r w:rsidR="00C365C3" w:rsidRPr="00E6091F">
          <w:rPr>
            <w:rStyle w:val="a3"/>
            <w:rFonts w:ascii="Times New Roman" w:hAnsi="Times New Roman"/>
            <w:bCs/>
            <w:iCs/>
            <w:sz w:val="28"/>
            <w:szCs w:val="28"/>
          </w:rPr>
          <w:t>http://w1.c1.rada.gov.ua/pls/zweb2/webproc4_1?pf3511=72355</w:t>
        </w:r>
      </w:hyperlink>
      <w:r w:rsidRPr="00035940">
        <w:rPr>
          <w:rFonts w:ascii="Times New Roman" w:hAnsi="Times New Roman"/>
          <w:bCs/>
          <w:iCs/>
          <w:sz w:val="28"/>
          <w:szCs w:val="28"/>
        </w:rPr>
        <w:t>.</w:t>
      </w:r>
      <w:r w:rsidR="00C365C3">
        <w:rPr>
          <w:rFonts w:ascii="Times New Roman" w:hAnsi="Times New Roman"/>
          <w:bCs/>
          <w:iCs/>
          <w:sz w:val="28"/>
          <w:szCs w:val="28"/>
        </w:rPr>
        <w:t xml:space="preserve"> </w:t>
      </w:r>
    </w:p>
    <w:p w14:paraId="0AA8D145" w14:textId="5FC852BE" w:rsidR="006569DC" w:rsidRPr="00035940" w:rsidRDefault="006569DC" w:rsidP="006569DC">
      <w:pPr>
        <w:pStyle w:val="af4"/>
        <w:numPr>
          <w:ilvl w:val="0"/>
          <w:numId w:val="6"/>
        </w:numPr>
        <w:tabs>
          <w:tab w:val="left" w:pos="993"/>
          <w:tab w:val="left" w:pos="1134"/>
        </w:tabs>
        <w:ind w:left="0" w:firstLine="567"/>
        <w:jc w:val="both"/>
        <w:rPr>
          <w:rFonts w:ascii="Times New Roman" w:hAnsi="Times New Roman"/>
          <w:bCs/>
          <w:iCs/>
          <w:sz w:val="28"/>
          <w:szCs w:val="28"/>
        </w:rPr>
      </w:pPr>
      <w:proofErr w:type="spellStart"/>
      <w:r w:rsidRPr="00035940">
        <w:rPr>
          <w:rFonts w:ascii="Times New Roman" w:hAnsi="Times New Roman"/>
          <w:bCs/>
          <w:iCs/>
          <w:sz w:val="28"/>
          <w:szCs w:val="28"/>
        </w:rPr>
        <w:t>Коліушко</w:t>
      </w:r>
      <w:proofErr w:type="spellEnd"/>
      <w:r w:rsidRPr="00035940">
        <w:rPr>
          <w:rFonts w:ascii="Times New Roman" w:hAnsi="Times New Roman"/>
          <w:bCs/>
          <w:iCs/>
          <w:sz w:val="28"/>
          <w:szCs w:val="28"/>
        </w:rPr>
        <w:t xml:space="preserve"> І., </w:t>
      </w:r>
      <w:proofErr w:type="spellStart"/>
      <w:r w:rsidRPr="00035940">
        <w:rPr>
          <w:rFonts w:ascii="Times New Roman" w:hAnsi="Times New Roman"/>
          <w:bCs/>
          <w:iCs/>
          <w:sz w:val="28"/>
          <w:szCs w:val="28"/>
        </w:rPr>
        <w:t>Марусяк</w:t>
      </w:r>
      <w:proofErr w:type="spellEnd"/>
      <w:r w:rsidRPr="00035940">
        <w:rPr>
          <w:rFonts w:ascii="Times New Roman" w:hAnsi="Times New Roman"/>
          <w:bCs/>
          <w:iCs/>
          <w:sz w:val="28"/>
          <w:szCs w:val="28"/>
        </w:rPr>
        <w:t xml:space="preserve"> О. Закон про закони. Чи зможе парламент  законопроектом № 5707 підвищити планку якості своєї діяльності? Реанімаційний пакет реформ. 2021. URL : </w:t>
      </w:r>
      <w:hyperlink r:id="rId15" w:history="1">
        <w:r w:rsidR="00C365C3" w:rsidRPr="00E6091F">
          <w:rPr>
            <w:rStyle w:val="a3"/>
            <w:rFonts w:ascii="Times New Roman" w:hAnsi="Times New Roman"/>
            <w:bCs/>
            <w:iCs/>
            <w:sz w:val="28"/>
            <w:szCs w:val="28"/>
          </w:rPr>
          <w:t>https://rpr.org.ua/news/zakon-pro-zakony-chy-zmozhe-parlament-zakonoproektom-5707-pidvyshchyty-planku-iakosti-svoiei-diialnosti/?utm_source=rss&amp;utm_medium=rss&amp;utm_campaign=zakon-pro-zakony-chy-zmozhe-parlament-zakonoproektom-5707-pidvyshchyty-planku-iakosti-svoiei-diialnosti</w:t>
        </w:r>
      </w:hyperlink>
      <w:r w:rsidRPr="00035940">
        <w:rPr>
          <w:rFonts w:ascii="Times New Roman" w:hAnsi="Times New Roman"/>
          <w:bCs/>
          <w:iCs/>
          <w:sz w:val="28"/>
          <w:szCs w:val="28"/>
        </w:rPr>
        <w:t>.</w:t>
      </w:r>
      <w:bookmarkEnd w:id="17"/>
      <w:r w:rsidR="00C365C3">
        <w:rPr>
          <w:rFonts w:ascii="Times New Roman" w:hAnsi="Times New Roman"/>
          <w:bCs/>
          <w:iCs/>
          <w:sz w:val="28"/>
          <w:szCs w:val="28"/>
        </w:rPr>
        <w:t xml:space="preserve"> </w:t>
      </w:r>
    </w:p>
    <w:sectPr w:rsidR="006569DC" w:rsidRPr="00035940" w:rsidSect="006569D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0EFB" w14:textId="77777777" w:rsidR="00514522" w:rsidRDefault="00514522" w:rsidP="00BE7C00">
      <w:r>
        <w:separator/>
      </w:r>
    </w:p>
  </w:endnote>
  <w:endnote w:type="continuationSeparator" w:id="0">
    <w:p w14:paraId="35D72D07" w14:textId="77777777" w:rsidR="00514522" w:rsidRDefault="00514522" w:rsidP="00BE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B22C" w14:textId="77777777" w:rsidR="00514522" w:rsidRDefault="00514522" w:rsidP="00BE7C00">
      <w:r>
        <w:separator/>
      </w:r>
    </w:p>
  </w:footnote>
  <w:footnote w:type="continuationSeparator" w:id="0">
    <w:p w14:paraId="4DFB1A49" w14:textId="77777777" w:rsidR="00514522" w:rsidRDefault="00514522" w:rsidP="00BE7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85E"/>
    <w:multiLevelType w:val="hybridMultilevel"/>
    <w:tmpl w:val="D1F8B6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8E55EC"/>
    <w:multiLevelType w:val="hybridMultilevel"/>
    <w:tmpl w:val="1C4278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1402419"/>
    <w:multiLevelType w:val="hybridMultilevel"/>
    <w:tmpl w:val="2FE01C28"/>
    <w:styleLink w:val="1"/>
    <w:lvl w:ilvl="0" w:tplc="6CCAE918">
      <w:start w:val="1"/>
      <w:numFmt w:val="decimal"/>
      <w:lvlText w:val="%1."/>
      <w:lvlJc w:val="left"/>
      <w:pPr>
        <w:tabs>
          <w:tab w:val="left" w:pos="426"/>
          <w:tab w:val="num" w:pos="1418"/>
        </w:tabs>
        <w:ind w:left="426" w:firstLine="7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A64AE4">
      <w:start w:val="1"/>
      <w:numFmt w:val="lowerLetter"/>
      <w:lvlText w:val="%2."/>
      <w:lvlJc w:val="left"/>
      <w:pPr>
        <w:tabs>
          <w:tab w:val="left" w:pos="426"/>
          <w:tab w:val="left" w:pos="1418"/>
          <w:tab w:val="num" w:pos="2356"/>
        </w:tabs>
        <w:ind w:left="1364" w:firstLine="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02FD90">
      <w:start w:val="1"/>
      <w:numFmt w:val="lowerRoman"/>
      <w:lvlText w:val="%3."/>
      <w:lvlJc w:val="left"/>
      <w:pPr>
        <w:tabs>
          <w:tab w:val="left" w:pos="426"/>
          <w:tab w:val="left" w:pos="1418"/>
          <w:tab w:val="num" w:pos="3076"/>
        </w:tabs>
        <w:ind w:left="2084" w:firstLine="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967C8E">
      <w:start w:val="1"/>
      <w:numFmt w:val="decimal"/>
      <w:lvlText w:val="%4."/>
      <w:lvlJc w:val="left"/>
      <w:pPr>
        <w:tabs>
          <w:tab w:val="left" w:pos="426"/>
          <w:tab w:val="left" w:pos="1418"/>
          <w:tab w:val="num" w:pos="3796"/>
        </w:tabs>
        <w:ind w:left="2804" w:firstLine="25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2CDD38">
      <w:start w:val="1"/>
      <w:numFmt w:val="lowerLetter"/>
      <w:lvlText w:val="%5."/>
      <w:lvlJc w:val="left"/>
      <w:pPr>
        <w:tabs>
          <w:tab w:val="left" w:pos="426"/>
          <w:tab w:val="left" w:pos="1418"/>
          <w:tab w:val="num" w:pos="4516"/>
        </w:tabs>
        <w:ind w:left="3524" w:firstLine="26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0E45E2">
      <w:start w:val="1"/>
      <w:numFmt w:val="lowerRoman"/>
      <w:lvlText w:val="%6."/>
      <w:lvlJc w:val="left"/>
      <w:pPr>
        <w:tabs>
          <w:tab w:val="left" w:pos="426"/>
          <w:tab w:val="left" w:pos="1418"/>
          <w:tab w:val="num" w:pos="5236"/>
        </w:tabs>
        <w:ind w:left="4244" w:firstLine="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F29EBA">
      <w:start w:val="1"/>
      <w:numFmt w:val="decimal"/>
      <w:lvlText w:val="%7."/>
      <w:lvlJc w:val="left"/>
      <w:pPr>
        <w:tabs>
          <w:tab w:val="left" w:pos="426"/>
          <w:tab w:val="left" w:pos="1418"/>
          <w:tab w:val="num" w:pos="5956"/>
        </w:tabs>
        <w:ind w:left="4964" w:firstLine="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84A37E">
      <w:start w:val="1"/>
      <w:numFmt w:val="lowerLetter"/>
      <w:lvlText w:val="%8."/>
      <w:lvlJc w:val="left"/>
      <w:pPr>
        <w:tabs>
          <w:tab w:val="left" w:pos="426"/>
          <w:tab w:val="left" w:pos="1418"/>
          <w:tab w:val="num" w:pos="6676"/>
        </w:tabs>
        <w:ind w:left="5684" w:firstLine="3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045D7E">
      <w:start w:val="1"/>
      <w:numFmt w:val="lowerRoman"/>
      <w:lvlText w:val="%9."/>
      <w:lvlJc w:val="left"/>
      <w:pPr>
        <w:tabs>
          <w:tab w:val="left" w:pos="426"/>
          <w:tab w:val="left" w:pos="1418"/>
          <w:tab w:val="num" w:pos="7396"/>
        </w:tabs>
        <w:ind w:left="6404" w:firstLine="35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F0C1A1A"/>
    <w:multiLevelType w:val="hybridMultilevel"/>
    <w:tmpl w:val="1A8021F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741C21AB"/>
    <w:multiLevelType w:val="hybridMultilevel"/>
    <w:tmpl w:val="ADDAE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6D"/>
    <w:rsid w:val="00020A92"/>
    <w:rsid w:val="00023F6A"/>
    <w:rsid w:val="00035940"/>
    <w:rsid w:val="0003738F"/>
    <w:rsid w:val="00043659"/>
    <w:rsid w:val="000506C2"/>
    <w:rsid w:val="0007366A"/>
    <w:rsid w:val="00080159"/>
    <w:rsid w:val="00081401"/>
    <w:rsid w:val="00092D5D"/>
    <w:rsid w:val="0009453E"/>
    <w:rsid w:val="000C381E"/>
    <w:rsid w:val="000C73EA"/>
    <w:rsid w:val="000E458A"/>
    <w:rsid w:val="000F3A13"/>
    <w:rsid w:val="00102172"/>
    <w:rsid w:val="001040FD"/>
    <w:rsid w:val="001176C3"/>
    <w:rsid w:val="001313D0"/>
    <w:rsid w:val="00151469"/>
    <w:rsid w:val="00157B27"/>
    <w:rsid w:val="00184FD9"/>
    <w:rsid w:val="001B37D9"/>
    <w:rsid w:val="00211917"/>
    <w:rsid w:val="00234243"/>
    <w:rsid w:val="002352F6"/>
    <w:rsid w:val="002373EA"/>
    <w:rsid w:val="0024451B"/>
    <w:rsid w:val="00251682"/>
    <w:rsid w:val="00253098"/>
    <w:rsid w:val="00256DAF"/>
    <w:rsid w:val="00275F6A"/>
    <w:rsid w:val="00297F6D"/>
    <w:rsid w:val="002A4488"/>
    <w:rsid w:val="002C502E"/>
    <w:rsid w:val="002F3080"/>
    <w:rsid w:val="00304C6E"/>
    <w:rsid w:val="00310CFB"/>
    <w:rsid w:val="00310FE2"/>
    <w:rsid w:val="00312AEE"/>
    <w:rsid w:val="00322734"/>
    <w:rsid w:val="00326E23"/>
    <w:rsid w:val="00330945"/>
    <w:rsid w:val="00335927"/>
    <w:rsid w:val="00390D76"/>
    <w:rsid w:val="00395191"/>
    <w:rsid w:val="003A55C8"/>
    <w:rsid w:val="003C7824"/>
    <w:rsid w:val="003D23C7"/>
    <w:rsid w:val="003D3CBE"/>
    <w:rsid w:val="003F6272"/>
    <w:rsid w:val="004663CD"/>
    <w:rsid w:val="00480499"/>
    <w:rsid w:val="00485AEA"/>
    <w:rsid w:val="00490F70"/>
    <w:rsid w:val="00496465"/>
    <w:rsid w:val="004B6BAD"/>
    <w:rsid w:val="004C2336"/>
    <w:rsid w:val="00500023"/>
    <w:rsid w:val="00514522"/>
    <w:rsid w:val="00520A56"/>
    <w:rsid w:val="005328CB"/>
    <w:rsid w:val="00541316"/>
    <w:rsid w:val="00547CDC"/>
    <w:rsid w:val="00560383"/>
    <w:rsid w:val="0058261C"/>
    <w:rsid w:val="0059579B"/>
    <w:rsid w:val="005B5948"/>
    <w:rsid w:val="005C4F10"/>
    <w:rsid w:val="005E1E01"/>
    <w:rsid w:val="005E23E2"/>
    <w:rsid w:val="005E3E5B"/>
    <w:rsid w:val="005E635E"/>
    <w:rsid w:val="005F2528"/>
    <w:rsid w:val="006064A0"/>
    <w:rsid w:val="0064791C"/>
    <w:rsid w:val="00654508"/>
    <w:rsid w:val="006569DC"/>
    <w:rsid w:val="00661539"/>
    <w:rsid w:val="006644E9"/>
    <w:rsid w:val="00664935"/>
    <w:rsid w:val="0066753D"/>
    <w:rsid w:val="00673B67"/>
    <w:rsid w:val="0068521E"/>
    <w:rsid w:val="006C2168"/>
    <w:rsid w:val="006D13B7"/>
    <w:rsid w:val="00714997"/>
    <w:rsid w:val="00717F23"/>
    <w:rsid w:val="00730368"/>
    <w:rsid w:val="0073182F"/>
    <w:rsid w:val="00733BD4"/>
    <w:rsid w:val="00736F24"/>
    <w:rsid w:val="0074094E"/>
    <w:rsid w:val="00744499"/>
    <w:rsid w:val="00752CC1"/>
    <w:rsid w:val="00754435"/>
    <w:rsid w:val="00763A94"/>
    <w:rsid w:val="007711E1"/>
    <w:rsid w:val="00776AE9"/>
    <w:rsid w:val="00784CF6"/>
    <w:rsid w:val="0078528E"/>
    <w:rsid w:val="00785A56"/>
    <w:rsid w:val="007972CB"/>
    <w:rsid w:val="007A4F83"/>
    <w:rsid w:val="007B7833"/>
    <w:rsid w:val="007C72AD"/>
    <w:rsid w:val="007D4C08"/>
    <w:rsid w:val="007E1ACD"/>
    <w:rsid w:val="00801D23"/>
    <w:rsid w:val="00803257"/>
    <w:rsid w:val="00815829"/>
    <w:rsid w:val="00831FDC"/>
    <w:rsid w:val="00844FD0"/>
    <w:rsid w:val="0084674A"/>
    <w:rsid w:val="00865415"/>
    <w:rsid w:val="0087556C"/>
    <w:rsid w:val="00880778"/>
    <w:rsid w:val="008B37A0"/>
    <w:rsid w:val="008C14B2"/>
    <w:rsid w:val="008C43FA"/>
    <w:rsid w:val="008C447D"/>
    <w:rsid w:val="0090037F"/>
    <w:rsid w:val="00911CBF"/>
    <w:rsid w:val="00924648"/>
    <w:rsid w:val="00927C77"/>
    <w:rsid w:val="00945AC0"/>
    <w:rsid w:val="00947007"/>
    <w:rsid w:val="00951A34"/>
    <w:rsid w:val="00957AAB"/>
    <w:rsid w:val="009639A0"/>
    <w:rsid w:val="00964964"/>
    <w:rsid w:val="00973D8D"/>
    <w:rsid w:val="00990490"/>
    <w:rsid w:val="009A1214"/>
    <w:rsid w:val="009B5112"/>
    <w:rsid w:val="009C6837"/>
    <w:rsid w:val="009E2A0B"/>
    <w:rsid w:val="009E2BAE"/>
    <w:rsid w:val="00A037B9"/>
    <w:rsid w:val="00A10965"/>
    <w:rsid w:val="00A1641D"/>
    <w:rsid w:val="00A542FB"/>
    <w:rsid w:val="00A63FE1"/>
    <w:rsid w:val="00A879A7"/>
    <w:rsid w:val="00A948C1"/>
    <w:rsid w:val="00AA6AFA"/>
    <w:rsid w:val="00AB1F9B"/>
    <w:rsid w:val="00AD112B"/>
    <w:rsid w:val="00AE4D3C"/>
    <w:rsid w:val="00AE516D"/>
    <w:rsid w:val="00AE5EC4"/>
    <w:rsid w:val="00AF7654"/>
    <w:rsid w:val="00B14B55"/>
    <w:rsid w:val="00B17A94"/>
    <w:rsid w:val="00B34686"/>
    <w:rsid w:val="00B46B50"/>
    <w:rsid w:val="00B65CEE"/>
    <w:rsid w:val="00B822A3"/>
    <w:rsid w:val="00B84F32"/>
    <w:rsid w:val="00B90E27"/>
    <w:rsid w:val="00BB66E3"/>
    <w:rsid w:val="00BC6A42"/>
    <w:rsid w:val="00BE7C00"/>
    <w:rsid w:val="00C1797C"/>
    <w:rsid w:val="00C25A63"/>
    <w:rsid w:val="00C365C3"/>
    <w:rsid w:val="00C439D4"/>
    <w:rsid w:val="00C57E60"/>
    <w:rsid w:val="00CA3965"/>
    <w:rsid w:val="00CD00B5"/>
    <w:rsid w:val="00CD15B4"/>
    <w:rsid w:val="00CD2370"/>
    <w:rsid w:val="00D755DC"/>
    <w:rsid w:val="00DA785E"/>
    <w:rsid w:val="00DC4291"/>
    <w:rsid w:val="00DC6957"/>
    <w:rsid w:val="00DD20A8"/>
    <w:rsid w:val="00DE66B0"/>
    <w:rsid w:val="00E03DDB"/>
    <w:rsid w:val="00E14EDC"/>
    <w:rsid w:val="00E24F09"/>
    <w:rsid w:val="00E26159"/>
    <w:rsid w:val="00E414D8"/>
    <w:rsid w:val="00E4277B"/>
    <w:rsid w:val="00E6479D"/>
    <w:rsid w:val="00E65DDE"/>
    <w:rsid w:val="00E91C3C"/>
    <w:rsid w:val="00EB0F52"/>
    <w:rsid w:val="00EC2DFD"/>
    <w:rsid w:val="00EF106E"/>
    <w:rsid w:val="00EF2ADF"/>
    <w:rsid w:val="00EF7822"/>
    <w:rsid w:val="00F371D6"/>
    <w:rsid w:val="00F533E5"/>
    <w:rsid w:val="00F5377B"/>
    <w:rsid w:val="00F56133"/>
    <w:rsid w:val="00F86A85"/>
    <w:rsid w:val="00FB4013"/>
    <w:rsid w:val="00FE37E4"/>
    <w:rsid w:val="00FE45FF"/>
    <w:rsid w:val="00FF6F9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D1FF"/>
  <w15:docId w15:val="{8C67940D-F3E6-47AE-AB08-F2B4A8FF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C00"/>
    <w:pPr>
      <w:spacing w:after="0" w:line="240" w:lineRule="auto"/>
    </w:pPr>
    <w:rPr>
      <w:rFonts w:eastAsiaTheme="minorEastAsia" w:cs="Times New Roman"/>
      <w:sz w:val="24"/>
      <w:szCs w:val="24"/>
      <w:lang w:eastAsia="zh-CN"/>
    </w:rPr>
  </w:style>
  <w:style w:type="paragraph" w:styleId="10">
    <w:name w:val="heading 1"/>
    <w:basedOn w:val="a"/>
    <w:next w:val="a"/>
    <w:link w:val="11"/>
    <w:uiPriority w:val="9"/>
    <w:qFormat/>
    <w:rsid w:val="00BE7C0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E7C0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E7C0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E7C00"/>
    <w:pPr>
      <w:keepNext/>
      <w:spacing w:before="240" w:after="60"/>
      <w:outlineLvl w:val="3"/>
    </w:pPr>
    <w:rPr>
      <w:b/>
      <w:bCs/>
      <w:sz w:val="28"/>
      <w:szCs w:val="28"/>
    </w:rPr>
  </w:style>
  <w:style w:type="paragraph" w:styleId="5">
    <w:name w:val="heading 5"/>
    <w:basedOn w:val="a"/>
    <w:next w:val="a"/>
    <w:link w:val="50"/>
    <w:uiPriority w:val="9"/>
    <w:semiHidden/>
    <w:unhideWhenUsed/>
    <w:qFormat/>
    <w:rsid w:val="00BE7C00"/>
    <w:pPr>
      <w:spacing w:before="240" w:after="60"/>
      <w:outlineLvl w:val="4"/>
    </w:pPr>
    <w:rPr>
      <w:b/>
      <w:bCs/>
      <w:i/>
      <w:iCs/>
      <w:sz w:val="26"/>
      <w:szCs w:val="26"/>
    </w:rPr>
  </w:style>
  <w:style w:type="paragraph" w:styleId="6">
    <w:name w:val="heading 6"/>
    <w:basedOn w:val="a"/>
    <w:next w:val="a"/>
    <w:link w:val="60"/>
    <w:uiPriority w:val="9"/>
    <w:semiHidden/>
    <w:unhideWhenUsed/>
    <w:qFormat/>
    <w:rsid w:val="00BE7C00"/>
    <w:pPr>
      <w:spacing w:before="240" w:after="60"/>
      <w:outlineLvl w:val="5"/>
    </w:pPr>
    <w:rPr>
      <w:b/>
      <w:bCs/>
      <w:sz w:val="22"/>
      <w:szCs w:val="22"/>
    </w:rPr>
  </w:style>
  <w:style w:type="paragraph" w:styleId="7">
    <w:name w:val="heading 7"/>
    <w:basedOn w:val="a"/>
    <w:next w:val="a"/>
    <w:link w:val="70"/>
    <w:uiPriority w:val="9"/>
    <w:semiHidden/>
    <w:unhideWhenUsed/>
    <w:qFormat/>
    <w:rsid w:val="00BE7C00"/>
    <w:pPr>
      <w:spacing w:before="240" w:after="60"/>
      <w:outlineLvl w:val="6"/>
    </w:pPr>
  </w:style>
  <w:style w:type="paragraph" w:styleId="8">
    <w:name w:val="heading 8"/>
    <w:basedOn w:val="a"/>
    <w:next w:val="a"/>
    <w:link w:val="80"/>
    <w:uiPriority w:val="9"/>
    <w:semiHidden/>
    <w:unhideWhenUsed/>
    <w:qFormat/>
    <w:rsid w:val="00BE7C00"/>
    <w:pPr>
      <w:spacing w:before="240" w:after="60"/>
      <w:outlineLvl w:val="7"/>
    </w:pPr>
    <w:rPr>
      <w:i/>
      <w:iCs/>
    </w:rPr>
  </w:style>
  <w:style w:type="paragraph" w:styleId="9">
    <w:name w:val="heading 9"/>
    <w:basedOn w:val="a"/>
    <w:next w:val="a"/>
    <w:link w:val="90"/>
    <w:uiPriority w:val="9"/>
    <w:semiHidden/>
    <w:unhideWhenUsed/>
    <w:qFormat/>
    <w:rsid w:val="00BE7C0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E7C00"/>
    <w:rPr>
      <w:rFonts w:asciiTheme="majorHAnsi" w:eastAsiaTheme="majorEastAsia" w:hAnsiTheme="majorHAnsi" w:cs="Times New Roman"/>
      <w:b/>
      <w:bCs/>
      <w:kern w:val="32"/>
      <w:sz w:val="32"/>
      <w:szCs w:val="32"/>
      <w:lang w:eastAsia="zh-CN"/>
    </w:rPr>
  </w:style>
  <w:style w:type="character" w:customStyle="1" w:styleId="20">
    <w:name w:val="Заголовок 2 Знак"/>
    <w:basedOn w:val="a0"/>
    <w:link w:val="2"/>
    <w:uiPriority w:val="9"/>
    <w:semiHidden/>
    <w:rsid w:val="00BE7C00"/>
    <w:rPr>
      <w:rFonts w:asciiTheme="majorHAnsi" w:eastAsiaTheme="majorEastAsia" w:hAnsiTheme="majorHAnsi" w:cs="Times New Roman"/>
      <w:b/>
      <w:bCs/>
      <w:i/>
      <w:iCs/>
      <w:sz w:val="28"/>
      <w:szCs w:val="28"/>
      <w:lang w:eastAsia="zh-CN"/>
    </w:rPr>
  </w:style>
  <w:style w:type="character" w:customStyle="1" w:styleId="30">
    <w:name w:val="Заголовок 3 Знак"/>
    <w:basedOn w:val="a0"/>
    <w:link w:val="3"/>
    <w:uiPriority w:val="9"/>
    <w:semiHidden/>
    <w:rsid w:val="00BE7C00"/>
    <w:rPr>
      <w:rFonts w:asciiTheme="majorHAnsi" w:eastAsiaTheme="majorEastAsia" w:hAnsiTheme="majorHAnsi" w:cs="Times New Roman"/>
      <w:b/>
      <w:bCs/>
      <w:sz w:val="26"/>
      <w:szCs w:val="26"/>
      <w:lang w:eastAsia="zh-CN"/>
    </w:rPr>
  </w:style>
  <w:style w:type="character" w:customStyle="1" w:styleId="40">
    <w:name w:val="Заголовок 4 Знак"/>
    <w:basedOn w:val="a0"/>
    <w:link w:val="4"/>
    <w:uiPriority w:val="9"/>
    <w:semiHidden/>
    <w:rsid w:val="00BE7C00"/>
    <w:rPr>
      <w:rFonts w:eastAsiaTheme="minorEastAsia" w:cs="Times New Roman"/>
      <w:b/>
      <w:bCs/>
      <w:sz w:val="28"/>
      <w:szCs w:val="28"/>
      <w:lang w:eastAsia="zh-CN"/>
    </w:rPr>
  </w:style>
  <w:style w:type="character" w:customStyle="1" w:styleId="50">
    <w:name w:val="Заголовок 5 Знак"/>
    <w:basedOn w:val="a0"/>
    <w:link w:val="5"/>
    <w:uiPriority w:val="9"/>
    <w:semiHidden/>
    <w:rsid w:val="00BE7C00"/>
    <w:rPr>
      <w:rFonts w:eastAsiaTheme="minorEastAsia" w:cs="Times New Roman"/>
      <w:b/>
      <w:bCs/>
      <w:i/>
      <w:iCs/>
      <w:sz w:val="26"/>
      <w:szCs w:val="26"/>
      <w:lang w:eastAsia="zh-CN"/>
    </w:rPr>
  </w:style>
  <w:style w:type="character" w:customStyle="1" w:styleId="60">
    <w:name w:val="Заголовок 6 Знак"/>
    <w:basedOn w:val="a0"/>
    <w:link w:val="6"/>
    <w:uiPriority w:val="9"/>
    <w:semiHidden/>
    <w:rsid w:val="00BE7C00"/>
    <w:rPr>
      <w:rFonts w:eastAsiaTheme="minorEastAsia" w:cs="Times New Roman"/>
      <w:b/>
      <w:bCs/>
      <w:lang w:eastAsia="zh-CN"/>
    </w:rPr>
  </w:style>
  <w:style w:type="character" w:customStyle="1" w:styleId="70">
    <w:name w:val="Заголовок 7 Знак"/>
    <w:basedOn w:val="a0"/>
    <w:link w:val="7"/>
    <w:uiPriority w:val="9"/>
    <w:semiHidden/>
    <w:rsid w:val="00BE7C00"/>
    <w:rPr>
      <w:rFonts w:eastAsiaTheme="minorEastAsia" w:cs="Times New Roman"/>
      <w:sz w:val="24"/>
      <w:szCs w:val="24"/>
      <w:lang w:eastAsia="zh-CN"/>
    </w:rPr>
  </w:style>
  <w:style w:type="character" w:customStyle="1" w:styleId="80">
    <w:name w:val="Заголовок 8 Знак"/>
    <w:basedOn w:val="a0"/>
    <w:link w:val="8"/>
    <w:uiPriority w:val="9"/>
    <w:semiHidden/>
    <w:rsid w:val="00BE7C00"/>
    <w:rPr>
      <w:rFonts w:eastAsiaTheme="minorEastAsia" w:cs="Times New Roman"/>
      <w:i/>
      <w:iCs/>
      <w:sz w:val="24"/>
      <w:szCs w:val="24"/>
      <w:lang w:eastAsia="zh-CN"/>
    </w:rPr>
  </w:style>
  <w:style w:type="character" w:customStyle="1" w:styleId="90">
    <w:name w:val="Заголовок 9 Знак"/>
    <w:basedOn w:val="a0"/>
    <w:link w:val="9"/>
    <w:uiPriority w:val="9"/>
    <w:semiHidden/>
    <w:rsid w:val="00BE7C00"/>
    <w:rPr>
      <w:rFonts w:asciiTheme="majorHAnsi" w:eastAsiaTheme="majorEastAsia" w:hAnsiTheme="majorHAnsi" w:cs="Times New Roman"/>
      <w:lang w:eastAsia="zh-CN"/>
    </w:rPr>
  </w:style>
  <w:style w:type="character" w:styleId="a3">
    <w:name w:val="Hyperlink"/>
    <w:basedOn w:val="a0"/>
    <w:uiPriority w:val="99"/>
    <w:unhideWhenUsed/>
    <w:rsid w:val="00BE7C00"/>
    <w:rPr>
      <w:color w:val="0563C1" w:themeColor="hyperlink"/>
      <w:u w:val="single"/>
    </w:rPr>
  </w:style>
  <w:style w:type="character" w:styleId="a4">
    <w:name w:val="FollowedHyperlink"/>
    <w:basedOn w:val="a0"/>
    <w:uiPriority w:val="99"/>
    <w:semiHidden/>
    <w:unhideWhenUsed/>
    <w:rsid w:val="00BE7C00"/>
    <w:rPr>
      <w:color w:val="954F72" w:themeColor="followedHyperlink"/>
      <w:u w:val="single"/>
    </w:rPr>
  </w:style>
  <w:style w:type="character" w:styleId="a5">
    <w:name w:val="Emphasis"/>
    <w:basedOn w:val="a0"/>
    <w:uiPriority w:val="20"/>
    <w:qFormat/>
    <w:rsid w:val="00BE7C00"/>
    <w:rPr>
      <w:rFonts w:asciiTheme="minorHAnsi" w:hAnsiTheme="minorHAnsi" w:cs="Calibri" w:hint="default"/>
      <w:b/>
      <w:bCs w:val="0"/>
      <w:i/>
      <w:iCs/>
    </w:rPr>
  </w:style>
  <w:style w:type="paragraph" w:styleId="HTML">
    <w:name w:val="HTML Preformatted"/>
    <w:basedOn w:val="a"/>
    <w:link w:val="HTML0"/>
    <w:uiPriority w:val="99"/>
    <w:semiHidden/>
    <w:unhideWhenUsed/>
    <w:rsid w:val="00BE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eastAsia="en-US"/>
    </w:rPr>
  </w:style>
  <w:style w:type="character" w:customStyle="1" w:styleId="HTML0">
    <w:name w:val="Стандартний HTML Знак"/>
    <w:basedOn w:val="a0"/>
    <w:link w:val="HTML"/>
    <w:uiPriority w:val="99"/>
    <w:semiHidden/>
    <w:rsid w:val="00BE7C00"/>
    <w:rPr>
      <w:rFonts w:ascii="Consolas" w:hAnsi="Consolas"/>
      <w:sz w:val="20"/>
      <w:szCs w:val="20"/>
    </w:rPr>
  </w:style>
  <w:style w:type="paragraph" w:customStyle="1" w:styleId="msonormal0">
    <w:name w:val="msonormal"/>
    <w:basedOn w:val="a"/>
    <w:uiPriority w:val="99"/>
    <w:rsid w:val="00BE7C00"/>
    <w:pPr>
      <w:spacing w:before="100" w:beforeAutospacing="1" w:after="100" w:afterAutospacing="1"/>
    </w:pPr>
    <w:rPr>
      <w:rFonts w:ascii="Times New Roman" w:eastAsia="Times New Roman" w:hAnsi="Times New Roman"/>
      <w:lang w:eastAsia="uk-UA"/>
    </w:rPr>
  </w:style>
  <w:style w:type="paragraph" w:styleId="a6">
    <w:name w:val="Normal (Web)"/>
    <w:basedOn w:val="a"/>
    <w:uiPriority w:val="99"/>
    <w:semiHidden/>
    <w:unhideWhenUsed/>
    <w:rsid w:val="00BE7C00"/>
    <w:pPr>
      <w:spacing w:before="100" w:beforeAutospacing="1" w:after="100" w:afterAutospacing="1"/>
    </w:pPr>
    <w:rPr>
      <w:rFonts w:ascii="Times New Roman" w:eastAsia="Times New Roman" w:hAnsi="Times New Roman"/>
      <w:lang w:eastAsia="uk-UA"/>
    </w:rPr>
  </w:style>
  <w:style w:type="paragraph" w:styleId="a7">
    <w:name w:val="footnote text"/>
    <w:basedOn w:val="a"/>
    <w:link w:val="a8"/>
    <w:uiPriority w:val="99"/>
    <w:semiHidden/>
    <w:unhideWhenUsed/>
    <w:rsid w:val="00BE7C00"/>
    <w:rPr>
      <w:sz w:val="20"/>
      <w:szCs w:val="20"/>
    </w:rPr>
  </w:style>
  <w:style w:type="character" w:customStyle="1" w:styleId="a8">
    <w:name w:val="Текст виноски Знак"/>
    <w:basedOn w:val="a0"/>
    <w:link w:val="a7"/>
    <w:uiPriority w:val="99"/>
    <w:semiHidden/>
    <w:rsid w:val="00BE7C00"/>
    <w:rPr>
      <w:rFonts w:eastAsiaTheme="minorEastAsia" w:cs="Times New Roman"/>
      <w:sz w:val="20"/>
      <w:szCs w:val="20"/>
      <w:lang w:eastAsia="zh-CN"/>
    </w:rPr>
  </w:style>
  <w:style w:type="paragraph" w:styleId="a9">
    <w:name w:val="annotation text"/>
    <w:basedOn w:val="a"/>
    <w:link w:val="aa"/>
    <w:uiPriority w:val="99"/>
    <w:unhideWhenUsed/>
    <w:rsid w:val="00BE7C00"/>
    <w:rPr>
      <w:sz w:val="20"/>
      <w:szCs w:val="20"/>
    </w:rPr>
  </w:style>
  <w:style w:type="character" w:customStyle="1" w:styleId="aa">
    <w:name w:val="Текст примітки Знак"/>
    <w:basedOn w:val="a0"/>
    <w:link w:val="a9"/>
    <w:uiPriority w:val="99"/>
    <w:rsid w:val="00BE7C00"/>
    <w:rPr>
      <w:rFonts w:eastAsiaTheme="minorEastAsia" w:cs="Times New Roman"/>
      <w:sz w:val="20"/>
      <w:szCs w:val="20"/>
      <w:lang w:eastAsia="zh-CN"/>
    </w:rPr>
  </w:style>
  <w:style w:type="paragraph" w:styleId="ab">
    <w:name w:val="Title"/>
    <w:basedOn w:val="a"/>
    <w:next w:val="a"/>
    <w:link w:val="ac"/>
    <w:uiPriority w:val="10"/>
    <w:qFormat/>
    <w:rsid w:val="00BE7C00"/>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 Знак"/>
    <w:basedOn w:val="a0"/>
    <w:link w:val="ab"/>
    <w:uiPriority w:val="10"/>
    <w:rsid w:val="00BE7C00"/>
    <w:rPr>
      <w:rFonts w:asciiTheme="majorHAnsi" w:eastAsiaTheme="majorEastAsia" w:hAnsiTheme="majorHAnsi" w:cs="Times New Roman"/>
      <w:b/>
      <w:bCs/>
      <w:kern w:val="28"/>
      <w:sz w:val="32"/>
      <w:szCs w:val="32"/>
      <w:lang w:eastAsia="zh-CN"/>
    </w:rPr>
  </w:style>
  <w:style w:type="paragraph" w:styleId="ad">
    <w:name w:val="Subtitle"/>
    <w:basedOn w:val="a"/>
    <w:next w:val="a"/>
    <w:link w:val="ae"/>
    <w:uiPriority w:val="11"/>
    <w:qFormat/>
    <w:rsid w:val="00BE7C00"/>
    <w:pPr>
      <w:spacing w:after="60"/>
      <w:jc w:val="center"/>
      <w:outlineLvl w:val="1"/>
    </w:pPr>
    <w:rPr>
      <w:rFonts w:asciiTheme="majorHAnsi" w:eastAsiaTheme="majorEastAsia" w:hAnsiTheme="majorHAnsi"/>
    </w:rPr>
  </w:style>
  <w:style w:type="character" w:customStyle="1" w:styleId="ae">
    <w:name w:val="Підзаголовок Знак"/>
    <w:basedOn w:val="a0"/>
    <w:link w:val="ad"/>
    <w:uiPriority w:val="11"/>
    <w:rsid w:val="00BE7C00"/>
    <w:rPr>
      <w:rFonts w:asciiTheme="majorHAnsi" w:eastAsiaTheme="majorEastAsia" w:hAnsiTheme="majorHAnsi" w:cs="Times New Roman"/>
      <w:sz w:val="24"/>
      <w:szCs w:val="24"/>
      <w:lang w:eastAsia="zh-CN"/>
    </w:rPr>
  </w:style>
  <w:style w:type="paragraph" w:styleId="af">
    <w:name w:val="annotation subject"/>
    <w:basedOn w:val="a9"/>
    <w:next w:val="a9"/>
    <w:link w:val="af0"/>
    <w:uiPriority w:val="99"/>
    <w:semiHidden/>
    <w:unhideWhenUsed/>
    <w:rsid w:val="00BE7C00"/>
    <w:rPr>
      <w:b/>
      <w:bCs/>
    </w:rPr>
  </w:style>
  <w:style w:type="character" w:customStyle="1" w:styleId="af0">
    <w:name w:val="Тема примітки Знак"/>
    <w:basedOn w:val="aa"/>
    <w:link w:val="af"/>
    <w:uiPriority w:val="99"/>
    <w:semiHidden/>
    <w:rsid w:val="00BE7C00"/>
    <w:rPr>
      <w:rFonts w:eastAsiaTheme="minorEastAsia" w:cs="Times New Roman"/>
      <w:b/>
      <w:bCs/>
      <w:sz w:val="20"/>
      <w:szCs w:val="20"/>
      <w:lang w:eastAsia="zh-CN"/>
    </w:rPr>
  </w:style>
  <w:style w:type="paragraph" w:styleId="af1">
    <w:name w:val="Balloon Text"/>
    <w:basedOn w:val="a"/>
    <w:link w:val="af2"/>
    <w:uiPriority w:val="99"/>
    <w:semiHidden/>
    <w:unhideWhenUsed/>
    <w:rsid w:val="00BE7C00"/>
    <w:rPr>
      <w:rFonts w:ascii="Segoe UI" w:hAnsi="Segoe UI" w:cs="Segoe UI"/>
      <w:sz w:val="18"/>
      <w:szCs w:val="18"/>
    </w:rPr>
  </w:style>
  <w:style w:type="character" w:customStyle="1" w:styleId="af2">
    <w:name w:val="Текст у виносці Знак"/>
    <w:basedOn w:val="a0"/>
    <w:link w:val="af1"/>
    <w:uiPriority w:val="99"/>
    <w:semiHidden/>
    <w:rsid w:val="00BE7C00"/>
    <w:rPr>
      <w:rFonts w:ascii="Segoe UI" w:eastAsiaTheme="minorEastAsia" w:hAnsi="Segoe UI" w:cs="Segoe UI"/>
      <w:sz w:val="18"/>
      <w:szCs w:val="18"/>
      <w:lang w:eastAsia="zh-CN"/>
    </w:rPr>
  </w:style>
  <w:style w:type="paragraph" w:styleId="af3">
    <w:name w:val="No Spacing"/>
    <w:basedOn w:val="a"/>
    <w:uiPriority w:val="1"/>
    <w:qFormat/>
    <w:rsid w:val="00BE7C00"/>
    <w:rPr>
      <w:szCs w:val="32"/>
    </w:rPr>
  </w:style>
  <w:style w:type="paragraph" w:styleId="af4">
    <w:name w:val="List Paragraph"/>
    <w:basedOn w:val="a"/>
    <w:uiPriority w:val="34"/>
    <w:qFormat/>
    <w:rsid w:val="00BE7C00"/>
    <w:pPr>
      <w:ind w:left="720"/>
      <w:contextualSpacing/>
    </w:pPr>
  </w:style>
  <w:style w:type="paragraph" w:styleId="af5">
    <w:name w:val="Quote"/>
    <w:basedOn w:val="a"/>
    <w:next w:val="a"/>
    <w:link w:val="af6"/>
    <w:uiPriority w:val="29"/>
    <w:qFormat/>
    <w:rsid w:val="00BE7C00"/>
    <w:rPr>
      <w:i/>
    </w:rPr>
  </w:style>
  <w:style w:type="character" w:customStyle="1" w:styleId="af6">
    <w:name w:val="Цитата Знак"/>
    <w:basedOn w:val="a0"/>
    <w:link w:val="af5"/>
    <w:uiPriority w:val="29"/>
    <w:rsid w:val="00BE7C00"/>
    <w:rPr>
      <w:rFonts w:eastAsiaTheme="minorEastAsia" w:cs="Times New Roman"/>
      <w:i/>
      <w:sz w:val="24"/>
      <w:szCs w:val="24"/>
      <w:lang w:eastAsia="zh-CN"/>
    </w:rPr>
  </w:style>
  <w:style w:type="paragraph" w:styleId="af7">
    <w:name w:val="Intense Quote"/>
    <w:basedOn w:val="a"/>
    <w:next w:val="a"/>
    <w:link w:val="af8"/>
    <w:uiPriority w:val="30"/>
    <w:qFormat/>
    <w:rsid w:val="00BE7C00"/>
    <w:pPr>
      <w:ind w:left="720" w:right="720"/>
    </w:pPr>
    <w:rPr>
      <w:b/>
      <w:i/>
      <w:szCs w:val="22"/>
    </w:rPr>
  </w:style>
  <w:style w:type="character" w:customStyle="1" w:styleId="af8">
    <w:name w:val="Насичена цитата Знак"/>
    <w:basedOn w:val="a0"/>
    <w:link w:val="af7"/>
    <w:uiPriority w:val="30"/>
    <w:rsid w:val="00BE7C00"/>
    <w:rPr>
      <w:rFonts w:eastAsiaTheme="minorEastAsia" w:cs="Times New Roman"/>
      <w:b/>
      <w:i/>
      <w:sz w:val="24"/>
      <w:lang w:eastAsia="zh-CN"/>
    </w:rPr>
  </w:style>
  <w:style w:type="paragraph" w:customStyle="1" w:styleId="rvps2">
    <w:name w:val="rvps2"/>
    <w:basedOn w:val="a"/>
    <w:rsid w:val="00BE7C00"/>
    <w:pPr>
      <w:spacing w:before="100" w:beforeAutospacing="1" w:after="100" w:afterAutospacing="1"/>
    </w:pPr>
    <w:rPr>
      <w:rFonts w:ascii="Times New Roman" w:eastAsia="Times New Roman" w:hAnsi="Times New Roman"/>
    </w:rPr>
  </w:style>
  <w:style w:type="paragraph" w:customStyle="1" w:styleId="rvps7">
    <w:name w:val="rvps7"/>
    <w:basedOn w:val="a"/>
    <w:uiPriority w:val="99"/>
    <w:rsid w:val="00BE7C00"/>
    <w:pPr>
      <w:spacing w:before="100" w:beforeAutospacing="1" w:after="100" w:afterAutospacing="1"/>
    </w:pPr>
    <w:rPr>
      <w:rFonts w:ascii="Times New Roman" w:eastAsia="Times New Roman" w:hAnsi="Times New Roman"/>
    </w:rPr>
  </w:style>
  <w:style w:type="paragraph" w:customStyle="1" w:styleId="docdata">
    <w:name w:val="docdata"/>
    <w:aliases w:val="docy,v5,7837,baiaagaaboqcaaadbboaaav6ggaaaaaaaaaaaaaaaaaaaaaaaaaaaaaaaaaaaaaaaaaaaaaaaaaaaaaaaaaaaaaaaaaaaaaaaaaaaaaaaaaaaaaaaaaaaaaaaaaaaaaaaaaaaaaaaaaaaaaaaaaaaaaaaaaaaaaaaaaaaaaaaaaaaaaaaaaaaaaaaaaaaaaaaaaaaaaaaaaaaaaaaaaaaaaaaaaaaaaaaaaaaaa"/>
    <w:basedOn w:val="a"/>
    <w:uiPriority w:val="99"/>
    <w:rsid w:val="00BE7C00"/>
    <w:pPr>
      <w:spacing w:before="100" w:beforeAutospacing="1" w:after="100" w:afterAutospacing="1"/>
    </w:pPr>
    <w:rPr>
      <w:rFonts w:ascii="Times New Roman" w:eastAsia="Calibri" w:hAnsi="Times New Roman"/>
      <w:lang w:val="ru-RU" w:eastAsia="ru-RU"/>
    </w:rPr>
  </w:style>
  <w:style w:type="character" w:styleId="af9">
    <w:name w:val="footnote reference"/>
    <w:basedOn w:val="a0"/>
    <w:unhideWhenUsed/>
    <w:rsid w:val="00BE7C00"/>
    <w:rPr>
      <w:vertAlign w:val="superscript"/>
    </w:rPr>
  </w:style>
  <w:style w:type="character" w:styleId="afa">
    <w:name w:val="annotation reference"/>
    <w:basedOn w:val="a0"/>
    <w:uiPriority w:val="99"/>
    <w:semiHidden/>
    <w:unhideWhenUsed/>
    <w:rsid w:val="00BE7C00"/>
    <w:rPr>
      <w:sz w:val="16"/>
      <w:szCs w:val="16"/>
    </w:rPr>
  </w:style>
  <w:style w:type="character" w:styleId="afb">
    <w:name w:val="Subtle Emphasis"/>
    <w:uiPriority w:val="19"/>
    <w:qFormat/>
    <w:rsid w:val="00BE7C00"/>
    <w:rPr>
      <w:i/>
      <w:iCs w:val="0"/>
      <w:color w:val="5A5A5A" w:themeColor="text1" w:themeTint="A5"/>
    </w:rPr>
  </w:style>
  <w:style w:type="character" w:styleId="afc">
    <w:name w:val="Intense Emphasis"/>
    <w:basedOn w:val="a0"/>
    <w:uiPriority w:val="21"/>
    <w:qFormat/>
    <w:rsid w:val="00BE7C00"/>
    <w:rPr>
      <w:b/>
      <w:bCs w:val="0"/>
      <w:i/>
      <w:iCs w:val="0"/>
      <w:sz w:val="24"/>
      <w:szCs w:val="24"/>
      <w:u w:val="single"/>
    </w:rPr>
  </w:style>
  <w:style w:type="character" w:styleId="afd">
    <w:name w:val="Subtle Reference"/>
    <w:basedOn w:val="a0"/>
    <w:uiPriority w:val="31"/>
    <w:qFormat/>
    <w:rsid w:val="00BE7C00"/>
    <w:rPr>
      <w:sz w:val="24"/>
      <w:szCs w:val="24"/>
      <w:u w:val="single"/>
    </w:rPr>
  </w:style>
  <w:style w:type="character" w:styleId="afe">
    <w:name w:val="Intense Reference"/>
    <w:basedOn w:val="a0"/>
    <w:uiPriority w:val="32"/>
    <w:qFormat/>
    <w:rsid w:val="00BE7C00"/>
    <w:rPr>
      <w:b/>
      <w:bCs w:val="0"/>
      <w:sz w:val="24"/>
      <w:u w:val="single"/>
    </w:rPr>
  </w:style>
  <w:style w:type="character" w:styleId="aff">
    <w:name w:val="Book Title"/>
    <w:basedOn w:val="a0"/>
    <w:uiPriority w:val="33"/>
    <w:qFormat/>
    <w:rsid w:val="00BE7C00"/>
    <w:rPr>
      <w:rFonts w:asciiTheme="majorHAnsi" w:eastAsiaTheme="majorEastAsia" w:hAnsiTheme="majorHAnsi" w:cs="Calibri Light" w:hint="default"/>
      <w:b/>
      <w:bCs w:val="0"/>
      <w:i/>
      <w:iCs w:val="0"/>
      <w:sz w:val="24"/>
      <w:szCs w:val="24"/>
    </w:rPr>
  </w:style>
  <w:style w:type="character" w:customStyle="1" w:styleId="rvts0">
    <w:name w:val="rvts0"/>
    <w:basedOn w:val="a0"/>
    <w:rsid w:val="00BE7C00"/>
  </w:style>
  <w:style w:type="character" w:customStyle="1" w:styleId="rvts9">
    <w:name w:val="rvts9"/>
    <w:basedOn w:val="a0"/>
    <w:rsid w:val="00BE7C00"/>
  </w:style>
  <w:style w:type="character" w:customStyle="1" w:styleId="xfm44590105">
    <w:name w:val="xfm_44590105"/>
    <w:basedOn w:val="a0"/>
    <w:rsid w:val="00BE7C00"/>
  </w:style>
  <w:style w:type="numbering" w:customStyle="1" w:styleId="1">
    <w:name w:val="Імпортований стиль 1"/>
    <w:rsid w:val="00BE7C00"/>
    <w:pPr>
      <w:numPr>
        <w:numId w:val="3"/>
      </w:numPr>
    </w:pPr>
  </w:style>
  <w:style w:type="character" w:customStyle="1" w:styleId="12">
    <w:name w:val="Незакрита згадка1"/>
    <w:basedOn w:val="a0"/>
    <w:uiPriority w:val="99"/>
    <w:semiHidden/>
    <w:unhideWhenUsed/>
    <w:rsid w:val="005C4F10"/>
    <w:rPr>
      <w:color w:val="605E5C"/>
      <w:shd w:val="clear" w:color="auto" w:fill="E1DFDD"/>
    </w:rPr>
  </w:style>
  <w:style w:type="character" w:customStyle="1" w:styleId="xfm65589231">
    <w:name w:val="xfm_65589231"/>
    <w:basedOn w:val="a0"/>
    <w:rsid w:val="00F56133"/>
  </w:style>
  <w:style w:type="character" w:styleId="aff0">
    <w:name w:val="Unresolved Mention"/>
    <w:basedOn w:val="a0"/>
    <w:uiPriority w:val="99"/>
    <w:semiHidden/>
    <w:unhideWhenUsed/>
    <w:rsid w:val="00656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0472">
      <w:bodyDiv w:val="1"/>
      <w:marLeft w:val="0"/>
      <w:marRight w:val="0"/>
      <w:marTop w:val="0"/>
      <w:marBottom w:val="0"/>
      <w:divBdr>
        <w:top w:val="none" w:sz="0" w:space="0" w:color="auto"/>
        <w:left w:val="none" w:sz="0" w:space="0" w:color="auto"/>
        <w:bottom w:val="none" w:sz="0" w:space="0" w:color="auto"/>
        <w:right w:val="none" w:sz="0" w:space="0" w:color="auto"/>
      </w:divBdr>
    </w:div>
    <w:div w:id="388726602">
      <w:bodyDiv w:val="1"/>
      <w:marLeft w:val="0"/>
      <w:marRight w:val="0"/>
      <w:marTop w:val="0"/>
      <w:marBottom w:val="0"/>
      <w:divBdr>
        <w:top w:val="none" w:sz="0" w:space="0" w:color="auto"/>
        <w:left w:val="none" w:sz="0" w:space="0" w:color="auto"/>
        <w:bottom w:val="none" w:sz="0" w:space="0" w:color="auto"/>
        <w:right w:val="none" w:sz="0" w:space="0" w:color="auto"/>
      </w:divBdr>
    </w:div>
    <w:div w:id="745959285">
      <w:bodyDiv w:val="1"/>
      <w:marLeft w:val="0"/>
      <w:marRight w:val="0"/>
      <w:marTop w:val="0"/>
      <w:marBottom w:val="0"/>
      <w:divBdr>
        <w:top w:val="none" w:sz="0" w:space="0" w:color="auto"/>
        <w:left w:val="none" w:sz="0" w:space="0" w:color="auto"/>
        <w:bottom w:val="none" w:sz="0" w:space="0" w:color="auto"/>
        <w:right w:val="none" w:sz="0" w:space="0" w:color="auto"/>
      </w:divBdr>
    </w:div>
    <w:div w:id="1168861092">
      <w:bodyDiv w:val="1"/>
      <w:marLeft w:val="0"/>
      <w:marRight w:val="0"/>
      <w:marTop w:val="0"/>
      <w:marBottom w:val="0"/>
      <w:divBdr>
        <w:top w:val="none" w:sz="0" w:space="0" w:color="auto"/>
        <w:left w:val="none" w:sz="0" w:space="0" w:color="auto"/>
        <w:bottom w:val="none" w:sz="0" w:space="0" w:color="auto"/>
        <w:right w:val="none" w:sz="0" w:space="0" w:color="auto"/>
      </w:divBdr>
    </w:div>
    <w:div w:id="1316564155">
      <w:bodyDiv w:val="1"/>
      <w:marLeft w:val="0"/>
      <w:marRight w:val="0"/>
      <w:marTop w:val="0"/>
      <w:marBottom w:val="0"/>
      <w:divBdr>
        <w:top w:val="none" w:sz="0" w:space="0" w:color="auto"/>
        <w:left w:val="none" w:sz="0" w:space="0" w:color="auto"/>
        <w:bottom w:val="none" w:sz="0" w:space="0" w:color="auto"/>
        <w:right w:val="none" w:sz="0" w:space="0" w:color="auto"/>
      </w:divBdr>
    </w:div>
    <w:div w:id="194880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w1.c1.rada.gov.ua/pls/zweb2/webproc4_1?pf3511=723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v016u71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ua/ru/news/blog/162411-perspektivna-diya-pravovogo-visnovku-pozitsiyi-verkhovnogo-sudu-chi-dotsilno-zaprovaditi-v-ukrayini" TargetMode="External"/><Relationship Id="rId5" Type="http://schemas.openxmlformats.org/officeDocument/2006/relationships/webSettings" Target="webSettings.xml"/><Relationship Id="rId15" Type="http://schemas.openxmlformats.org/officeDocument/2006/relationships/hyperlink" Target="https://rpr.org.ua/news/zakon-pro-zakony-chy-zmozhe-parlament-zakonoproektom-5707-pidvyshchyty-planku-iakosti-svoiei-diialnosti/?utm_source=rss&amp;utm_medium=rss&amp;utm_campaign=zakon-pro-zakony-chy-zmozhe-parlament-zakonoproektom-5707-pidvyshchyty-planku-iakosti-svoiei-diialnosti" TargetMode="External"/><Relationship Id="rId10" Type="http://schemas.openxmlformats.org/officeDocument/2006/relationships/hyperlink" Target="https://sud.ua/ru/news/blog/204359-kvaziregulyatorna-rol-pravovikh-visnovkiv-verkhovnogo-sudu-na-prikladi-spravi-pro-vidshkoduvannya-moralnoyi-shkodi-u-simeynomu-spori" TargetMode="External"/><Relationship Id="rId4" Type="http://schemas.openxmlformats.org/officeDocument/2006/relationships/settings" Target="settings.xml"/><Relationship Id="rId9" Type="http://schemas.openxmlformats.org/officeDocument/2006/relationships/hyperlink" Target="http://zakon0.rada.gov.ua/laws/show/2747-15" TargetMode="External"/><Relationship Id="rId14" Type="http://schemas.openxmlformats.org/officeDocument/2006/relationships/hyperlink" Target="http://w1.c1.rada.gov.ua/pls/zweb2/webproc4_1?pf3511=7235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3E3C-EC5E-4C2C-BDA5-0614C059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16309</Words>
  <Characters>9297</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 Берназюк</dc:creator>
  <cp:lastModifiedBy>BernazyukYO</cp:lastModifiedBy>
  <cp:revision>4</cp:revision>
  <dcterms:created xsi:type="dcterms:W3CDTF">2022-10-31T08:47:00Z</dcterms:created>
  <dcterms:modified xsi:type="dcterms:W3CDTF">2022-10-31T08:51:00Z</dcterms:modified>
</cp:coreProperties>
</file>