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C2C" w:rsidRDefault="00243C2C" w:rsidP="00243C2C">
      <w:pPr>
        <w:pStyle w:val="2"/>
        <w:spacing w:line="276" w:lineRule="auto"/>
        <w:jc w:val="right"/>
        <w:rPr>
          <w:rFonts w:asciiTheme="minorHAnsi" w:eastAsia="Roboto Condensed" w:hAnsiTheme="minorHAnsi" w:cs="Roboto Condensed"/>
          <w:b w:val="0"/>
          <w:bCs w:val="0"/>
          <w:i/>
          <w:iCs/>
          <w:sz w:val="28"/>
          <w:szCs w:val="28"/>
        </w:rPr>
      </w:pPr>
      <w:r>
        <w:rPr>
          <w:rFonts w:asciiTheme="minorHAnsi" w:eastAsia="Roboto Condensed" w:hAnsiTheme="minorHAnsi" w:cs="Roboto Condensed"/>
          <w:b w:val="0"/>
          <w:i/>
          <w:iCs/>
          <w:sz w:val="28"/>
          <w:szCs w:val="28"/>
        </w:rPr>
        <w:t>Попередній проєкт (19.11.2025)</w:t>
      </w:r>
    </w:p>
    <w:p w:rsidR="00243C2C" w:rsidRDefault="00243C2C" w:rsidP="00243C2C">
      <w:pPr>
        <w:spacing w:after="0" w:line="240" w:lineRule="auto"/>
        <w:jc w:val="center"/>
        <w:outlineLvl w:val="1"/>
        <w:rPr>
          <w:rFonts w:ascii="Times New Roman" w:eastAsia="Times New Roman" w:hAnsi="Times New Roman" w:cs="Times New Roman"/>
          <w:b/>
          <w:bCs/>
          <w:sz w:val="36"/>
          <w:szCs w:val="36"/>
          <w:lang w:eastAsia="uk-UA"/>
        </w:rPr>
      </w:pPr>
      <w:r>
        <w:rPr>
          <w:rFonts w:ascii="Arial" w:eastAsia="Times New Roman" w:hAnsi="Arial" w:cs="Arial"/>
          <w:b/>
          <w:bCs/>
          <w:sz w:val="28"/>
          <w:szCs w:val="28"/>
          <w:lang w:eastAsia="uk-UA"/>
        </w:rPr>
        <w:t>ПОЛОЖЕННЯ</w:t>
      </w:r>
    </w:p>
    <w:p w:rsidR="00243C2C" w:rsidRDefault="00243C2C" w:rsidP="00243C2C">
      <w:pPr>
        <w:spacing w:after="0" w:line="240" w:lineRule="auto"/>
        <w:jc w:val="center"/>
        <w:outlineLvl w:val="2"/>
        <w:rPr>
          <w:rFonts w:ascii="Times New Roman" w:eastAsia="Times New Roman" w:hAnsi="Times New Roman" w:cs="Times New Roman"/>
          <w:b/>
          <w:bCs/>
          <w:sz w:val="27"/>
          <w:szCs w:val="27"/>
          <w:lang w:eastAsia="uk-UA"/>
        </w:rPr>
      </w:pPr>
      <w:r>
        <w:rPr>
          <w:rFonts w:ascii="Arial" w:eastAsia="Times New Roman" w:hAnsi="Arial" w:cs="Arial"/>
          <w:b/>
          <w:bCs/>
          <w:sz w:val="28"/>
          <w:szCs w:val="28"/>
          <w:lang w:eastAsia="uk-UA"/>
        </w:rPr>
        <w:t>про використання технологій штучного інтелекту </w:t>
      </w:r>
    </w:p>
    <w:p w:rsidR="00243C2C" w:rsidRDefault="00243C2C" w:rsidP="00243C2C">
      <w:pPr>
        <w:spacing w:after="240" w:line="240" w:lineRule="auto"/>
        <w:jc w:val="center"/>
        <w:outlineLvl w:val="2"/>
        <w:rPr>
          <w:rFonts w:ascii="Times New Roman" w:eastAsia="Times New Roman" w:hAnsi="Times New Roman" w:cs="Times New Roman"/>
          <w:b/>
          <w:bCs/>
          <w:sz w:val="27"/>
          <w:szCs w:val="27"/>
          <w:lang w:eastAsia="uk-UA"/>
        </w:rPr>
      </w:pPr>
      <w:r>
        <w:rPr>
          <w:rFonts w:ascii="Arial" w:eastAsia="Times New Roman" w:hAnsi="Arial" w:cs="Arial"/>
          <w:b/>
          <w:bCs/>
          <w:sz w:val="28"/>
          <w:szCs w:val="28"/>
          <w:lang w:eastAsia="uk-UA"/>
        </w:rPr>
        <w:t>працівниками Апарату Верховного Суду</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Це Положення визначає загальні засади та правила використання технологій штучного інтелекту (далі — ШІ) працівниками Апарату Верховного Суду з метою забезпечення дотримання принципів державної служби, зокрема професіоналізму, ефективності та доброчесності. </w:t>
      </w:r>
    </w:p>
    <w:p w:rsidR="00243C2C" w:rsidRDefault="00243C2C" w:rsidP="00243C2C">
      <w:pPr>
        <w:spacing w:before="120"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Апарат Верховного Суду підтримує розвиток та визнає значний потенціал технологій ШІ для оптимізації, а також для вдосконалення робочих процесів. Їх інтеграція в діяльність Апарату та використання мають ґрунтуватися на фундаментальних принципах верховенства права, професійної етики, прозорості та поваги до прав і свобод людини. ШІ є виключно допоміжним інструментом, який не може замінити професійну діяльність працівника (його критичне мислення, фахове судження, правову кваліфікацію та прийняття остаточного рішення). Використання технологій ШІ в діяльності Апарату не повинно впливати на незалежність та неупередженість суддів.</w:t>
      </w:r>
    </w:p>
    <w:p w:rsidR="00243C2C" w:rsidRDefault="00243C2C" w:rsidP="00243C2C">
      <w:pPr>
        <w:spacing w:before="120"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 xml:space="preserve">Положення враховує вимоги статті 16 Кодексу суддівської етики, затвердженого </w:t>
      </w:r>
      <w:r>
        <w:rPr>
          <w:rFonts w:ascii="Arial" w:eastAsia="Times New Roman" w:hAnsi="Arial" w:cs="Arial"/>
          <w:sz w:val="28"/>
          <w:szCs w:val="28"/>
          <w:shd w:val="clear" w:color="auto" w:fill="FFFFFF"/>
          <w:lang w:eastAsia="uk-UA"/>
        </w:rPr>
        <w:t>Рішенням XX чергового з'їзду суддів України 18 вересня 2024 року,</w:t>
      </w:r>
      <w:r>
        <w:rPr>
          <w:rFonts w:ascii="Arial" w:eastAsia="Times New Roman" w:hAnsi="Arial" w:cs="Arial"/>
          <w:sz w:val="28"/>
          <w:szCs w:val="28"/>
          <w:lang w:eastAsia="uk-UA"/>
        </w:rPr>
        <w:t xml:space="preserve"> а також бере до уваги Поради </w:t>
      </w:r>
      <w:r>
        <w:rPr>
          <w:rFonts w:ascii="Arial" w:eastAsia="Times New Roman" w:hAnsi="Arial" w:cs="Arial"/>
          <w:sz w:val="28"/>
          <w:szCs w:val="28"/>
          <w:shd w:val="clear" w:color="auto" w:fill="FFFFFF"/>
          <w:lang w:eastAsia="uk-UA"/>
        </w:rPr>
        <w:t>з</w:t>
      </w:r>
      <w:r w:rsidR="00E120A1" w:rsidRPr="00E120A1">
        <w:rPr>
          <w:rFonts w:ascii="Arial" w:eastAsia="Times New Roman" w:hAnsi="Arial" w:cs="Arial"/>
          <w:sz w:val="28"/>
          <w:szCs w:val="28"/>
          <w:shd w:val="clear" w:color="auto" w:fill="FFFFFF"/>
          <w:lang w:eastAsia="uk-UA"/>
        </w:rPr>
        <w:t xml:space="preserve"> відповідального використання штучного інтелекту публічними службовцями</w:t>
      </w:r>
      <w:r>
        <w:rPr>
          <w:rFonts w:ascii="Arial" w:eastAsia="Times New Roman" w:hAnsi="Arial" w:cs="Arial"/>
          <w:sz w:val="28"/>
          <w:szCs w:val="28"/>
          <w:lang w:eastAsia="uk-UA"/>
        </w:rPr>
        <w:t xml:space="preserve">, розроблені Міністерством цифрової трансформації України, Національним агентством України з питань державної служби та Вищої школи публічного управління (березень 2025 року) та Рекомендації для правників щодо безпечного використання штучного інтелекту, розроблені </w:t>
      </w:r>
      <w:r>
        <w:rPr>
          <w:rFonts w:ascii="Arial" w:eastAsia="Times New Roman" w:hAnsi="Arial" w:cs="Arial"/>
          <w:sz w:val="28"/>
          <w:szCs w:val="28"/>
          <w:shd w:val="clear" w:color="auto" w:fill="FFFFFF"/>
          <w:lang w:eastAsia="uk-UA"/>
        </w:rPr>
        <w:t xml:space="preserve">Міністерством юстиції України спільно з національними та міжнародними партнерами </w:t>
      </w:r>
      <w:r>
        <w:rPr>
          <w:rFonts w:ascii="Arial" w:eastAsia="Times New Roman" w:hAnsi="Arial" w:cs="Arial"/>
          <w:sz w:val="28"/>
          <w:szCs w:val="28"/>
          <w:lang w:eastAsia="uk-UA"/>
        </w:rPr>
        <w:t>(липень 2025 року).</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 xml:space="preserve">У Положенні також враховуються напрацювання міжнародних документів та рекомендації у сфері використання ШІ, зокрема, </w:t>
      </w:r>
      <w:r>
        <w:rPr>
          <w:rFonts w:ascii="Arial" w:eastAsia="Times New Roman" w:hAnsi="Arial" w:cs="Arial"/>
          <w:sz w:val="28"/>
          <w:szCs w:val="28"/>
          <w:shd w:val="clear" w:color="auto" w:fill="FFFFFF"/>
          <w:lang w:eastAsia="uk-UA"/>
        </w:rPr>
        <w:t>Європейська етична хартія щодо використання штучного інтелекту в судових системах та їхньому середовищі, ухвалена Європейською комісією з питань ефективності правосуддя (CEPEJ) на 31-му пленарному засіданні (Страсбург, 3</w:t>
      </w:r>
      <w:r>
        <w:rPr>
          <w:rFonts w:ascii="Arial" w:eastAsia="Times New Roman" w:hAnsi="Arial" w:cs="Arial"/>
          <w:sz w:val="28"/>
          <w:szCs w:val="28"/>
          <w:lang w:eastAsia="uk-UA"/>
        </w:rPr>
        <w:t>—</w:t>
      </w:r>
      <w:r>
        <w:rPr>
          <w:rFonts w:ascii="Arial" w:eastAsia="Times New Roman" w:hAnsi="Arial" w:cs="Arial"/>
          <w:sz w:val="28"/>
          <w:szCs w:val="28"/>
          <w:shd w:val="clear" w:color="auto" w:fill="FFFFFF"/>
          <w:lang w:eastAsia="uk-UA"/>
        </w:rPr>
        <w:t>4 грудня 2018 року), Висновок № 26 (2023) Консультативної ради європейських суддів (КРЄС) "Рухаючись вперед: використання допоміжних технологій у судочинстві" (Страсбург, 1 грудня 2023 року), Регламент (ЄС) 2024/1689 Європейського Парламенту та Ради від 13 червня 2024 року, що встановлює гармонізовані правила щодо штучного інтелекту (Закон про штучний інтелект). </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 xml:space="preserve">Це Положення має на меті створити належні стандарти для безпечного та відповідального впровадження ШІ у роботі Апарату, які б передбачали захист інформації з обмеженим доступом та уникнення ризиків, пов’язаних </w:t>
      </w:r>
      <w:r>
        <w:rPr>
          <w:rFonts w:ascii="Arial" w:eastAsia="Times New Roman" w:hAnsi="Arial" w:cs="Arial"/>
          <w:sz w:val="28"/>
          <w:szCs w:val="28"/>
          <w:lang w:eastAsia="uk-UA"/>
        </w:rPr>
        <w:lastRenderedPageBreak/>
        <w:t>з непрозорістю принципів роботи ШІ, можливими технічними недоліками, а також неналежним фаховим контролем з боку користувачів ШІ.</w:t>
      </w:r>
    </w:p>
    <w:p w:rsidR="00243C2C" w:rsidRDefault="00243C2C" w:rsidP="00243C2C">
      <w:pPr>
        <w:spacing w:after="0" w:line="240" w:lineRule="auto"/>
        <w:rPr>
          <w:rFonts w:ascii="Times New Roman" w:eastAsia="Times New Roman" w:hAnsi="Times New Roman" w:cs="Times New Roman"/>
          <w:sz w:val="24"/>
          <w:szCs w:val="24"/>
          <w:lang w:eastAsia="uk-UA"/>
        </w:rPr>
      </w:pPr>
    </w:p>
    <w:p w:rsidR="00243C2C" w:rsidRDefault="00243C2C" w:rsidP="00243C2C">
      <w:pPr>
        <w:spacing w:after="120" w:line="240" w:lineRule="auto"/>
        <w:jc w:val="center"/>
        <w:outlineLvl w:val="2"/>
        <w:rPr>
          <w:rFonts w:ascii="Times New Roman" w:eastAsia="Times New Roman" w:hAnsi="Times New Roman" w:cs="Times New Roman"/>
          <w:b/>
          <w:bCs/>
          <w:sz w:val="27"/>
          <w:szCs w:val="27"/>
          <w:lang w:eastAsia="uk-UA"/>
        </w:rPr>
      </w:pPr>
      <w:r>
        <w:rPr>
          <w:rFonts w:ascii="Arial" w:eastAsia="Times New Roman" w:hAnsi="Arial" w:cs="Arial"/>
          <w:b/>
          <w:bCs/>
          <w:sz w:val="28"/>
          <w:szCs w:val="28"/>
          <w:lang w:eastAsia="uk-UA"/>
        </w:rPr>
        <w:t>І. Загальні положення</w:t>
      </w:r>
    </w:p>
    <w:p w:rsidR="00243C2C" w:rsidRDefault="00243C2C" w:rsidP="00243C2C">
      <w:pPr>
        <w:spacing w:after="120" w:line="240" w:lineRule="auto"/>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1.1. Мета та сфера застосування</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Це Положення визначає загальні засади та правила використання технологій ШІ, зокрема ChatGPT, Claude, Copilot, Gemini, Grok, працівниками Апарату Верховного Суду для підвищення якості та оперативності робочих процесів, а також оптимізації використання ресурсів.</w:t>
      </w:r>
    </w:p>
    <w:p w:rsidR="00243C2C" w:rsidRDefault="00243C2C" w:rsidP="00243C2C">
      <w:pPr>
        <w:spacing w:after="120" w:line="240" w:lineRule="auto"/>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1.2. Терміни та визначення</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Всі терміни, що містяться в Положенні, використовуються у значенні, передбаченому чинним законодавством з урахуванням положень Словника термінів у сфері штучного інтелекту, схваленого Міністерством цифрової трансформації спільно з Експертно-консультаційним комітетом з питань розвитку сфери ШІ в Україні (2024).</w:t>
      </w:r>
    </w:p>
    <w:p w:rsidR="00243C2C" w:rsidRDefault="00243C2C" w:rsidP="00243C2C">
      <w:pPr>
        <w:spacing w:after="0" w:line="240" w:lineRule="auto"/>
        <w:rPr>
          <w:rFonts w:ascii="Times New Roman" w:eastAsia="Times New Roman" w:hAnsi="Times New Roman" w:cs="Times New Roman"/>
          <w:sz w:val="24"/>
          <w:szCs w:val="24"/>
          <w:lang w:eastAsia="uk-UA"/>
        </w:rPr>
      </w:pPr>
    </w:p>
    <w:p w:rsidR="00243C2C" w:rsidRDefault="00243C2C" w:rsidP="00243C2C">
      <w:pPr>
        <w:spacing w:after="120" w:line="240" w:lineRule="auto"/>
        <w:jc w:val="center"/>
        <w:outlineLvl w:val="2"/>
        <w:rPr>
          <w:rFonts w:ascii="Times New Roman" w:eastAsia="Times New Roman" w:hAnsi="Times New Roman" w:cs="Times New Roman"/>
          <w:b/>
          <w:bCs/>
          <w:sz w:val="27"/>
          <w:szCs w:val="27"/>
          <w:lang w:eastAsia="uk-UA"/>
        </w:rPr>
      </w:pPr>
      <w:r>
        <w:rPr>
          <w:rFonts w:ascii="Arial" w:eastAsia="Times New Roman" w:hAnsi="Arial" w:cs="Arial"/>
          <w:b/>
          <w:bCs/>
          <w:sz w:val="28"/>
          <w:szCs w:val="28"/>
          <w:lang w:eastAsia="uk-UA"/>
        </w:rPr>
        <w:t>ІІ. Основні принципи відповідального використання ШІ</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2.1. Принцип захисту основоположних прав і свобод людини і громадянина</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2.1.1. Використання ШІ має відповідати Конституції та законодавству України, зокрема у сферах захисту персональних даних та інтелектуальної власності.</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2.1.2. У випадку використання ШІ для створення документа або його частини працівник у супровідній інформації або в самому документі повідомляє осіб, яким надається відповідна інформація, про таке використання.</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2.1.3. Не вимагається повідомлення про використання ШІ, якщо технологія застосовувалася для виконання суто технічних завдань (наприклад, перевірка граматики, форматування тексту, транскрибування тощо).</w:t>
      </w:r>
    </w:p>
    <w:p w:rsidR="00243C2C" w:rsidRDefault="00243C2C" w:rsidP="00243C2C">
      <w:pPr>
        <w:spacing w:after="120" w:line="240" w:lineRule="auto"/>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2.2. Принцип відповідальності</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2.2.1. Остаточне рішення про використання результатів, отриманих з використанням ШІ, у своїй роботі працівник приймає самостійно на власний критичний розсуд. Водночас застосування ШІ у роботі не знімає з працівника відповідальність за результати його власної роботи та відповідність їх вимогам законодавства України.</w:t>
      </w:r>
    </w:p>
    <w:p w:rsidR="00243C2C" w:rsidRDefault="00243C2C" w:rsidP="00243C2C">
      <w:pPr>
        <w:spacing w:after="120" w:line="240" w:lineRule="auto"/>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2.3. Принцип конфіденційності та безпеки</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2.3.1. Забороняється використовувати загальнодоступні технології ШІ для роботи з інформацією з обмеженим доступом (конфіденційною, таємною та службовою інформацією).</w:t>
      </w:r>
    </w:p>
    <w:p w:rsidR="00243C2C" w:rsidRDefault="00243C2C" w:rsidP="00243C2C">
      <w:pPr>
        <w:spacing w:after="120" w:line="240" w:lineRule="auto"/>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lastRenderedPageBreak/>
        <w:t>2.4. Принцип добросовісності та достовірності</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2.4.1. Будь-яка інформація, створена з використанням ШІ, підлягає обов'язковій фаховій перевірці відповідним працівником на точність, достовірність та відсутність упереджень. </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2.4.2. Для підвищення якості роботи з ШІ працівникам слід формулювати чіткі та коректні запити, а також вживати заходів для виявлення та перевірки першоджерел наданої інформації. Якщо перевірити достовірність джерела неможливо, працівнику слід утриматися від використання такого результату як належного підтвердженого.</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2.4.3. При роботі з технологіями ШІ працівник повинен приділяти особливу увагу походженню та достовірності вхідних даних (завантаженої інформації та документів). Для аналізу та узагальнень слід використовувати, наскільки це можливо, дані з офіційних джерел.</w:t>
      </w:r>
    </w:p>
    <w:p w:rsidR="00243C2C" w:rsidRDefault="00243C2C" w:rsidP="00243C2C">
      <w:pPr>
        <w:spacing w:after="120" w:line="240" w:lineRule="auto"/>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2.5. Принцип етичності та недискримінації</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2.5.1. Використання ШІ має здійснюватися таким чином, щоб гарантувати справедливе, неупереджене та поважне ставлення до кожної людини, незалежно від її походження, статі, віку, переконань чи інших ознак.</w:t>
      </w:r>
    </w:p>
    <w:p w:rsidR="00243C2C" w:rsidRDefault="00243C2C" w:rsidP="00243C2C">
      <w:pPr>
        <w:spacing w:after="120" w:line="240" w:lineRule="auto"/>
        <w:jc w:val="both"/>
        <w:rPr>
          <w:rFonts w:ascii="Arial" w:eastAsia="Times New Roman" w:hAnsi="Arial" w:cs="Arial"/>
          <w:sz w:val="28"/>
          <w:szCs w:val="28"/>
          <w:lang w:eastAsia="uk-UA"/>
        </w:rPr>
      </w:pPr>
      <w:r>
        <w:rPr>
          <w:rFonts w:ascii="Arial" w:eastAsia="Times New Roman" w:hAnsi="Arial" w:cs="Arial"/>
          <w:sz w:val="28"/>
          <w:szCs w:val="28"/>
          <w:lang w:eastAsia="uk-UA"/>
        </w:rPr>
        <w:t xml:space="preserve">2.5.2. Працівники повинні виявляти та мінімізувати ризики упередженості, яка може бути закладена в алгоритмах ШІ, зокрема, у разі виявлення ознак такої упередженості – врахувати це у контексті виконання інших вимог Положення, та уникати негативного впливу цього фактору на роботу. </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2.5.3. При виборі та затвердженні технологій ШІ перевага надається тим інструментам, розробники яких гарантують належний захист даних, відповідність вимогам безпеки, конфіденційність, контроль доступу, а також надають прозору інформацію про архітектуру технології, дані для її навчання та вжиті заходи для зменшення ризику алгоритмічної упередженості.</w:t>
      </w:r>
    </w:p>
    <w:p w:rsidR="00243C2C" w:rsidRDefault="00243C2C" w:rsidP="00243C2C">
      <w:pPr>
        <w:spacing w:after="0" w:line="240" w:lineRule="auto"/>
        <w:rPr>
          <w:rFonts w:ascii="Times New Roman" w:eastAsia="Times New Roman" w:hAnsi="Times New Roman" w:cs="Times New Roman"/>
          <w:sz w:val="24"/>
          <w:szCs w:val="24"/>
          <w:lang w:eastAsia="uk-UA"/>
        </w:rPr>
      </w:pPr>
    </w:p>
    <w:p w:rsidR="00243C2C" w:rsidRDefault="00243C2C" w:rsidP="00243C2C">
      <w:pPr>
        <w:spacing w:after="120" w:line="240" w:lineRule="auto"/>
        <w:jc w:val="center"/>
        <w:outlineLvl w:val="2"/>
        <w:rPr>
          <w:rFonts w:ascii="Times New Roman" w:eastAsia="Times New Roman" w:hAnsi="Times New Roman" w:cs="Times New Roman"/>
          <w:b/>
          <w:bCs/>
          <w:sz w:val="27"/>
          <w:szCs w:val="27"/>
          <w:lang w:eastAsia="uk-UA"/>
        </w:rPr>
      </w:pPr>
      <w:r>
        <w:rPr>
          <w:rFonts w:ascii="Arial" w:eastAsia="Times New Roman" w:hAnsi="Arial" w:cs="Arial"/>
          <w:b/>
          <w:bCs/>
          <w:sz w:val="28"/>
          <w:szCs w:val="28"/>
          <w:lang w:eastAsia="uk-UA"/>
        </w:rPr>
        <w:t>ІІІ. Сфера застосування та дозволені функції</w:t>
      </w:r>
    </w:p>
    <w:p w:rsidR="00243C2C" w:rsidRDefault="00243C2C" w:rsidP="00243C2C">
      <w:pPr>
        <w:spacing w:after="120" w:line="240" w:lineRule="auto"/>
        <w:jc w:val="both"/>
        <w:rPr>
          <w:rFonts w:ascii="Arial" w:eastAsia="Times New Roman" w:hAnsi="Arial" w:cs="Arial"/>
          <w:sz w:val="28"/>
          <w:szCs w:val="28"/>
          <w:lang w:eastAsia="uk-UA"/>
        </w:rPr>
      </w:pPr>
      <w:r>
        <w:rPr>
          <w:rFonts w:ascii="Arial" w:eastAsia="Times New Roman" w:hAnsi="Arial" w:cs="Arial"/>
          <w:sz w:val="28"/>
          <w:szCs w:val="28"/>
          <w:lang w:eastAsia="uk-UA"/>
        </w:rPr>
        <w:t>3.1. Використання загальнодоступних технологій ШІ дозволяється виключно для технічних, допоміжних або навчальних завдань, що не передбачають введення інформації з обмеженим доступом. Працівник повинен, наскільки це технічно можливо, відмовитися від надання дозволу на використання введених даних для подальшого навчання технології.</w:t>
      </w:r>
    </w:p>
    <w:p w:rsidR="00243C2C" w:rsidRDefault="00243C2C" w:rsidP="00243C2C">
      <w:pPr>
        <w:spacing w:before="120" w:after="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3.2. Забороняється використання технології ШІ для: </w:t>
      </w:r>
    </w:p>
    <w:p w:rsidR="00243C2C" w:rsidRDefault="00243C2C" w:rsidP="00243C2C">
      <w:pPr>
        <w:pStyle w:val="a3"/>
        <w:numPr>
          <w:ilvl w:val="0"/>
          <w:numId w:val="1"/>
        </w:numPr>
        <w:spacing w:before="120" w:after="0" w:line="240" w:lineRule="auto"/>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опрацювання документів, які містять відомості, що охороняються законом, у тому числі таємницю ухвалення судового рішення та інформацію із закритого судового засідання;</w:t>
      </w:r>
    </w:p>
    <w:p w:rsidR="00243C2C" w:rsidRDefault="00243C2C" w:rsidP="00243C2C">
      <w:pPr>
        <w:pStyle w:val="a3"/>
        <w:numPr>
          <w:ilvl w:val="0"/>
          <w:numId w:val="1"/>
        </w:numPr>
        <w:spacing w:after="0" w:line="240" w:lineRule="auto"/>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аналізу та моніторингу поведінки працівників;</w:t>
      </w:r>
    </w:p>
    <w:p w:rsidR="00243C2C" w:rsidRDefault="00243C2C" w:rsidP="00243C2C">
      <w:pPr>
        <w:pStyle w:val="a3"/>
        <w:numPr>
          <w:ilvl w:val="0"/>
          <w:numId w:val="1"/>
        </w:numPr>
        <w:shd w:val="clear" w:color="auto" w:fill="FFFFFF"/>
        <w:spacing w:after="0" w:line="240" w:lineRule="auto"/>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спроб прогнозувати індивідуальні рішення суддів у конкретних справах;</w:t>
      </w:r>
    </w:p>
    <w:p w:rsidR="00243C2C" w:rsidRDefault="00243C2C" w:rsidP="00243C2C">
      <w:pPr>
        <w:pStyle w:val="a3"/>
        <w:numPr>
          <w:ilvl w:val="0"/>
          <w:numId w:val="1"/>
        </w:numPr>
        <w:shd w:val="clear" w:color="auto" w:fill="FFFFFF"/>
        <w:spacing w:after="0" w:line="240" w:lineRule="auto"/>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lastRenderedPageBreak/>
        <w:t>автоматичного створення проєктів рішень та будь-яких інших процесуальних документів, що ухвалюються у межах судового провадження;</w:t>
      </w:r>
    </w:p>
    <w:p w:rsidR="00243C2C" w:rsidRDefault="00243C2C" w:rsidP="00243C2C">
      <w:pPr>
        <w:pStyle w:val="a3"/>
        <w:numPr>
          <w:ilvl w:val="0"/>
          <w:numId w:val="1"/>
        </w:numPr>
        <w:shd w:val="clear" w:color="auto" w:fill="FFFFFF"/>
        <w:spacing w:after="0" w:line="240" w:lineRule="auto"/>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опрацювання матеріалів судової справи, що містять персональні дані.</w:t>
      </w:r>
    </w:p>
    <w:p w:rsidR="00243C2C" w:rsidRDefault="00243C2C" w:rsidP="00243C2C">
      <w:pPr>
        <w:spacing w:before="120" w:after="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3.3. Дозволені функції</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ШІ може використовуватися працівниками для виконання, зокрема, таких завдань:</w:t>
      </w:r>
    </w:p>
    <w:p w:rsidR="00243C2C" w:rsidRDefault="00243C2C" w:rsidP="00243C2C">
      <w:pPr>
        <w:numPr>
          <w:ilvl w:val="0"/>
          <w:numId w:val="2"/>
        </w:numPr>
        <w:spacing w:before="240" w:after="240" w:line="240" w:lineRule="auto"/>
        <w:ind w:left="465"/>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узагальнення судової практики з метою забезпечення її єдності, відповідно до повноважень Верховного Суду (стаття 36 Закону України “Про судоустрій і статус суддів”);</w:t>
      </w:r>
    </w:p>
    <w:p w:rsidR="00243C2C" w:rsidRDefault="00243C2C" w:rsidP="00243C2C">
      <w:pPr>
        <w:numPr>
          <w:ilvl w:val="0"/>
          <w:numId w:val="2"/>
        </w:numPr>
        <w:spacing w:before="240" w:after="240" w:line="240" w:lineRule="auto"/>
        <w:ind w:left="465"/>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аналіз судових рішень з метою виявлення системних причин виникнення спорів (превентивне правосуддя) та підготовки пропозицій щодо вдосконалення законодавства;</w:t>
      </w:r>
    </w:p>
    <w:p w:rsidR="00243C2C" w:rsidRDefault="00243C2C" w:rsidP="00243C2C">
      <w:pPr>
        <w:numPr>
          <w:ilvl w:val="0"/>
          <w:numId w:val="2"/>
        </w:numPr>
        <w:spacing w:after="120" w:line="240" w:lineRule="auto"/>
        <w:ind w:left="465"/>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наповнення Бази правових позицій Верховного Суду;</w:t>
      </w:r>
    </w:p>
    <w:p w:rsidR="00243C2C" w:rsidRDefault="00243C2C" w:rsidP="00243C2C">
      <w:pPr>
        <w:numPr>
          <w:ilvl w:val="0"/>
          <w:numId w:val="2"/>
        </w:numPr>
        <w:spacing w:after="120" w:line="240" w:lineRule="auto"/>
        <w:ind w:left="465"/>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аналіз та узагальнення великих обсягів даних на основі відкритих джерел інформації;</w:t>
      </w:r>
    </w:p>
    <w:p w:rsidR="00243C2C" w:rsidRDefault="00243C2C" w:rsidP="00243C2C">
      <w:pPr>
        <w:numPr>
          <w:ilvl w:val="0"/>
          <w:numId w:val="2"/>
        </w:numPr>
        <w:spacing w:after="120" w:line="240" w:lineRule="auto"/>
        <w:ind w:left="465"/>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допомога у підготовці аналітичних документів та звітів;</w:t>
      </w:r>
    </w:p>
    <w:p w:rsidR="00243C2C" w:rsidRDefault="00243C2C" w:rsidP="00243C2C">
      <w:pPr>
        <w:numPr>
          <w:ilvl w:val="0"/>
          <w:numId w:val="2"/>
        </w:numPr>
        <w:spacing w:after="120" w:line="240" w:lineRule="auto"/>
        <w:ind w:left="465"/>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автоматизація повторюваних робочих процесів (наприклад, візуалізація даних у вигляді графіків та діаграм);</w:t>
      </w:r>
    </w:p>
    <w:p w:rsidR="00243C2C" w:rsidRDefault="00243C2C" w:rsidP="00243C2C">
      <w:pPr>
        <w:numPr>
          <w:ilvl w:val="0"/>
          <w:numId w:val="2"/>
        </w:numPr>
        <w:spacing w:after="120" w:line="240" w:lineRule="auto"/>
        <w:ind w:left="465"/>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допомога у створенні та поширенні інформації про діяльність Верховного Суду, сприяння веденню веб-сторінок Верховного Суду в соціальних мережах;</w:t>
      </w:r>
    </w:p>
    <w:p w:rsidR="00243C2C" w:rsidRDefault="00243C2C" w:rsidP="00243C2C">
      <w:pPr>
        <w:numPr>
          <w:ilvl w:val="0"/>
          <w:numId w:val="2"/>
        </w:numPr>
        <w:spacing w:after="120" w:line="240" w:lineRule="auto"/>
        <w:ind w:left="465"/>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створення чат-ботів, зокрема, для забезпечення зворотного зв’язку з відвідувачами Верховного Суду та учасниками судових процесів;</w:t>
      </w:r>
    </w:p>
    <w:p w:rsidR="00243C2C" w:rsidRDefault="00243C2C" w:rsidP="00243C2C">
      <w:pPr>
        <w:numPr>
          <w:ilvl w:val="0"/>
          <w:numId w:val="2"/>
        </w:numPr>
        <w:spacing w:after="120" w:line="240" w:lineRule="auto"/>
        <w:ind w:left="465"/>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добір матеріалів для саморозвитку, підвищення кваліфікації та професійного навчання;</w:t>
      </w:r>
    </w:p>
    <w:p w:rsidR="00243C2C" w:rsidRDefault="00243C2C" w:rsidP="00243C2C">
      <w:pPr>
        <w:numPr>
          <w:ilvl w:val="0"/>
          <w:numId w:val="2"/>
        </w:numPr>
        <w:spacing w:after="120" w:line="240" w:lineRule="auto"/>
        <w:ind w:left="465"/>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пошук нових ідей та підходів до організації робочих процесів;</w:t>
      </w:r>
    </w:p>
    <w:p w:rsidR="00243C2C" w:rsidRDefault="00243C2C" w:rsidP="00243C2C">
      <w:pPr>
        <w:numPr>
          <w:ilvl w:val="0"/>
          <w:numId w:val="2"/>
        </w:numPr>
        <w:spacing w:after="120" w:line="240" w:lineRule="auto"/>
        <w:ind w:left="465"/>
        <w:jc w:val="both"/>
        <w:textAlignment w:val="baseline"/>
        <w:rPr>
          <w:rFonts w:ascii="Arial" w:eastAsia="Times New Roman" w:hAnsi="Arial" w:cs="Arial"/>
          <w:sz w:val="28"/>
          <w:szCs w:val="28"/>
          <w:lang w:eastAsia="uk-UA"/>
        </w:rPr>
      </w:pPr>
      <w:r>
        <w:rPr>
          <w:rFonts w:ascii="Arial" w:eastAsia="Times New Roman" w:hAnsi="Arial" w:cs="Arial"/>
          <w:sz w:val="28"/>
          <w:szCs w:val="28"/>
          <w:lang w:eastAsia="uk-UA"/>
        </w:rPr>
        <w:t>допомога у перекладі документів з іноземних мов.</w:t>
      </w:r>
    </w:p>
    <w:p w:rsidR="00243C2C" w:rsidRDefault="00243C2C" w:rsidP="00243C2C">
      <w:pPr>
        <w:spacing w:after="0" w:line="240" w:lineRule="auto"/>
        <w:rPr>
          <w:rFonts w:ascii="Times New Roman" w:eastAsia="Times New Roman" w:hAnsi="Times New Roman" w:cs="Times New Roman"/>
          <w:sz w:val="24"/>
          <w:szCs w:val="24"/>
          <w:lang w:eastAsia="uk-UA"/>
        </w:rPr>
      </w:pPr>
    </w:p>
    <w:p w:rsidR="00243C2C" w:rsidRDefault="00243C2C" w:rsidP="00243C2C">
      <w:pPr>
        <w:spacing w:after="120" w:line="240" w:lineRule="auto"/>
        <w:jc w:val="center"/>
        <w:outlineLvl w:val="2"/>
        <w:rPr>
          <w:rFonts w:ascii="Times New Roman" w:eastAsia="Times New Roman" w:hAnsi="Times New Roman" w:cs="Times New Roman"/>
          <w:b/>
          <w:bCs/>
          <w:sz w:val="27"/>
          <w:szCs w:val="27"/>
          <w:lang w:eastAsia="uk-UA"/>
        </w:rPr>
      </w:pPr>
      <w:r>
        <w:rPr>
          <w:rFonts w:ascii="Arial" w:eastAsia="Times New Roman" w:hAnsi="Arial" w:cs="Arial"/>
          <w:b/>
          <w:bCs/>
          <w:sz w:val="28"/>
          <w:szCs w:val="28"/>
          <w:lang w:eastAsia="uk-UA"/>
        </w:rPr>
        <w:t>ІV. Порядок використання та відповідальність</w:t>
      </w:r>
    </w:p>
    <w:p w:rsidR="00243C2C" w:rsidRDefault="00243C2C" w:rsidP="00243C2C">
      <w:pPr>
        <w:spacing w:after="120" w:line="240" w:lineRule="auto"/>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4.1. Вимоги до працівників Апарату Верховного Суду</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4.1.1. Працівники зобов’язані проходити періодичні навчання, організовані Верховним Судом та Національною школою суддів, щодо практичних і етичних аспектів застосування технологій ШІ, зокрема використання техніки формулювання запитів та захисту персональних даних.</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4.1.2. Кожен працівник, що використовує ШІ, повинен бути ознайомлений з цим Положенням та нести персональну відповідальність за його дотримання.</w:t>
      </w:r>
    </w:p>
    <w:p w:rsidR="00243C2C" w:rsidRDefault="00243C2C" w:rsidP="00243C2C">
      <w:pPr>
        <w:spacing w:after="120" w:line="240" w:lineRule="auto"/>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lastRenderedPageBreak/>
        <w:t>4.2. Процедури використання</w:t>
      </w:r>
    </w:p>
    <w:p w:rsidR="00243C2C" w:rsidRDefault="00243C2C" w:rsidP="00243C2C">
      <w:pPr>
        <w:spacing w:after="120" w:line="240" w:lineRule="auto"/>
        <w:jc w:val="both"/>
        <w:rPr>
          <w:rFonts w:ascii="Arial" w:eastAsia="Times New Roman" w:hAnsi="Arial" w:cs="Arial"/>
          <w:sz w:val="28"/>
          <w:szCs w:val="28"/>
          <w:lang w:eastAsia="uk-UA"/>
        </w:rPr>
      </w:pPr>
      <w:r>
        <w:rPr>
          <w:rFonts w:ascii="Arial" w:eastAsia="Times New Roman" w:hAnsi="Arial" w:cs="Arial"/>
          <w:sz w:val="28"/>
          <w:szCs w:val="28"/>
          <w:lang w:eastAsia="uk-UA"/>
        </w:rPr>
        <w:t xml:space="preserve">4.2.1. Працівники зобов'язані ретельно перевіряти отримані результати. Усі фактичні дані, цитати та посилання на нормативні акти чи судову практику необхідно звіряти з першоджерелами (актами законодавства, офіційними базами даних тощо) та, за потреби, коригувати. </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4.2.2. Забороняється завантажувати службові документи, що містять інформацію з обмеженим доступом, у тому числі персональні дані суб'єктів звернення або учасників процесу, банківську таємницю, адвокатську таємницю тощо, до будь-яких загальнодоступних технологій ШІ. </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4.2.3. При роботі з інформацією з обмеженим доступом можна використовувати тільки затверджені керівником Апарату Верховного Суду технології ШІ, які гарантують належний захист даних, відповідність вимогам безпеки, конфіденційність, контроль доступу, прозорість інформації про архітектуру технології та даних для її навчання, а також мінімізацію алгоритмічної упередженості.</w:t>
      </w:r>
    </w:p>
    <w:p w:rsidR="00243C2C" w:rsidRDefault="00243C2C" w:rsidP="00243C2C">
      <w:pPr>
        <w:spacing w:after="120" w:line="240" w:lineRule="auto"/>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4.3. Відповідальність</w:t>
      </w:r>
    </w:p>
    <w:p w:rsidR="00243C2C" w:rsidRDefault="00243C2C" w:rsidP="00E120A1">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4.3.1. Працівник несе дисциплінарну та інші види відповідальності, передбачені чинним законодавством, за неправомірне використання ШІ, яке призвело, зокрема, до розголошення інформації з обмеженим доступом.</w:t>
      </w:r>
    </w:p>
    <w:p w:rsidR="00243C2C" w:rsidRDefault="00243C2C" w:rsidP="00243C2C">
      <w:pPr>
        <w:spacing w:after="120" w:line="240" w:lineRule="auto"/>
        <w:jc w:val="center"/>
        <w:outlineLvl w:val="2"/>
        <w:rPr>
          <w:rFonts w:ascii="Times New Roman" w:eastAsia="Times New Roman" w:hAnsi="Times New Roman" w:cs="Times New Roman"/>
          <w:b/>
          <w:bCs/>
          <w:sz w:val="27"/>
          <w:szCs w:val="27"/>
          <w:lang w:eastAsia="uk-UA"/>
        </w:rPr>
      </w:pPr>
      <w:r>
        <w:rPr>
          <w:rFonts w:ascii="Arial" w:eastAsia="Times New Roman" w:hAnsi="Arial" w:cs="Arial"/>
          <w:b/>
          <w:bCs/>
          <w:sz w:val="28"/>
          <w:szCs w:val="28"/>
          <w:lang w:eastAsia="uk-UA"/>
        </w:rPr>
        <w:t>V. Моніторинг, аудит та оновлення</w:t>
      </w:r>
    </w:p>
    <w:p w:rsidR="00243C2C" w:rsidRDefault="00243C2C" w:rsidP="00243C2C">
      <w:pPr>
        <w:spacing w:after="120" w:line="240" w:lineRule="auto"/>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5.1. Системи моніторингу</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5.1.1. Керівництво Апарату Верховного Суду має право ініціювати здійснення моніторингу використання технологій ШІ для виявлення можливих порушень.</w:t>
      </w:r>
    </w:p>
    <w:p w:rsidR="00243C2C" w:rsidRDefault="00243C2C" w:rsidP="00243C2C">
      <w:pPr>
        <w:spacing w:after="120" w:line="240" w:lineRule="auto"/>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5.2. Періодичний аудит</w:t>
      </w:r>
    </w:p>
    <w:p w:rsidR="00243C2C" w:rsidRDefault="00243C2C" w:rsidP="00243C2C">
      <w:pPr>
        <w:spacing w:after="120" w:line="240" w:lineRule="auto"/>
        <w:jc w:val="both"/>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5.2.1. Керівництво Апарату Верховного Суду має право ініціювати проведення аудиту для оцінки ефективності та безпечності технологій ШІ.</w:t>
      </w:r>
    </w:p>
    <w:p w:rsidR="00243C2C" w:rsidRDefault="00243C2C" w:rsidP="00243C2C">
      <w:pPr>
        <w:spacing w:after="120" w:line="240" w:lineRule="auto"/>
        <w:rPr>
          <w:rFonts w:ascii="Arial" w:eastAsia="Times New Roman" w:hAnsi="Arial" w:cs="Arial"/>
          <w:sz w:val="28"/>
          <w:szCs w:val="28"/>
          <w:lang w:eastAsia="uk-UA"/>
        </w:rPr>
      </w:pPr>
      <w:r>
        <w:rPr>
          <w:rFonts w:ascii="Arial" w:eastAsia="Times New Roman" w:hAnsi="Arial" w:cs="Arial"/>
          <w:sz w:val="28"/>
          <w:szCs w:val="28"/>
          <w:lang w:eastAsia="uk-UA"/>
        </w:rPr>
        <w:t xml:space="preserve">5.3. Періодичний звіт </w:t>
      </w:r>
    </w:p>
    <w:p w:rsidR="00243C2C" w:rsidRDefault="00243C2C" w:rsidP="00243C2C">
      <w:pPr>
        <w:spacing w:after="120" w:line="240" w:lineRule="auto"/>
        <w:jc w:val="both"/>
        <w:rPr>
          <w:rFonts w:ascii="Arial" w:eastAsia="Times New Roman" w:hAnsi="Arial" w:cs="Arial"/>
          <w:sz w:val="28"/>
          <w:szCs w:val="28"/>
          <w:lang w:eastAsia="uk-UA"/>
        </w:rPr>
      </w:pPr>
      <w:r>
        <w:rPr>
          <w:rFonts w:ascii="Arial" w:eastAsia="Times New Roman" w:hAnsi="Arial" w:cs="Arial"/>
          <w:sz w:val="28"/>
          <w:szCs w:val="28"/>
          <w:lang w:eastAsia="uk-UA"/>
        </w:rPr>
        <w:t>За результатами проведеного моніторингу та аудиту Апаратом Верховного Суду щороку готується та оприлюднюється відкритий звіт про впровадження технологій ШІ, який містить узагальнену інформацію про напрями використання, результати, ефективність і ризики.</w:t>
      </w:r>
    </w:p>
    <w:p w:rsidR="00243C2C" w:rsidRDefault="00243C2C" w:rsidP="00243C2C">
      <w:pPr>
        <w:spacing w:after="120" w:line="240" w:lineRule="auto"/>
        <w:rPr>
          <w:rFonts w:ascii="Times New Roman" w:eastAsia="Times New Roman" w:hAnsi="Times New Roman" w:cs="Times New Roman"/>
          <w:sz w:val="24"/>
          <w:szCs w:val="24"/>
          <w:lang w:eastAsia="uk-UA"/>
        </w:rPr>
      </w:pPr>
      <w:r>
        <w:rPr>
          <w:rFonts w:ascii="Arial" w:eastAsia="Times New Roman" w:hAnsi="Arial" w:cs="Arial"/>
          <w:sz w:val="28"/>
          <w:szCs w:val="28"/>
          <w:lang w:eastAsia="uk-UA"/>
        </w:rPr>
        <w:t>5.4. Адаптивність</w:t>
      </w:r>
    </w:p>
    <w:p w:rsidR="00243C2C" w:rsidRDefault="00243C2C" w:rsidP="00243C2C">
      <w:pPr>
        <w:spacing w:after="120" w:line="240" w:lineRule="auto"/>
        <w:jc w:val="both"/>
        <w:rPr>
          <w:rFonts w:ascii="Arial" w:eastAsia="Times New Roman" w:hAnsi="Arial" w:cs="Arial"/>
          <w:sz w:val="28"/>
          <w:szCs w:val="28"/>
          <w:lang w:eastAsia="uk-UA"/>
        </w:rPr>
      </w:pPr>
      <w:r>
        <w:rPr>
          <w:rFonts w:ascii="Arial" w:eastAsia="Times New Roman" w:hAnsi="Arial" w:cs="Arial"/>
          <w:sz w:val="28"/>
          <w:szCs w:val="28"/>
          <w:lang w:eastAsia="uk-UA"/>
        </w:rPr>
        <w:t>5.4.1. Це Положення є відкритим для консультацій із науковцями, спеціалістами у галузі технологій та громадськістю.</w:t>
      </w:r>
    </w:p>
    <w:p w:rsidR="00F94748" w:rsidRDefault="00243C2C" w:rsidP="00E120A1">
      <w:pPr>
        <w:spacing w:after="120" w:line="240" w:lineRule="auto"/>
        <w:jc w:val="both"/>
      </w:pPr>
      <w:r>
        <w:rPr>
          <w:rFonts w:ascii="Arial" w:eastAsia="Times New Roman" w:hAnsi="Arial" w:cs="Arial"/>
          <w:sz w:val="28"/>
          <w:szCs w:val="28"/>
          <w:lang w:eastAsia="uk-UA"/>
        </w:rPr>
        <w:t>5.4.2. Це Положення підлягає перегляду та оновленню з урахуванням нових технологічних досягнень і змін у національному законодавстві та міжнародних документах і рекомендаціях у сфері використання технологій ШІ.</w:t>
      </w:r>
      <w:bookmarkStart w:id="0" w:name="_GoBack"/>
      <w:bookmarkEnd w:id="0"/>
    </w:p>
    <w:sectPr w:rsidR="00F947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Condensed">
    <w:altName w:val="Times New Roman"/>
    <w:charset w:val="00"/>
    <w:family w:val="auto"/>
    <w:pitch w:val="variable"/>
    <w:sig w:usb0="00000001"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6E86"/>
    <w:multiLevelType w:val="hybridMultilevel"/>
    <w:tmpl w:val="BC520E5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57546B95"/>
    <w:multiLevelType w:val="multilevel"/>
    <w:tmpl w:val="DE5E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C5"/>
    <w:rsid w:val="0007360F"/>
    <w:rsid w:val="002053C0"/>
    <w:rsid w:val="00243C2C"/>
    <w:rsid w:val="00E120A1"/>
    <w:rsid w:val="00F02D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52104-055B-4972-B613-BB8EB807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C2C"/>
    <w:pPr>
      <w:spacing w:line="256" w:lineRule="auto"/>
    </w:pPr>
  </w:style>
  <w:style w:type="paragraph" w:styleId="2">
    <w:name w:val="heading 2"/>
    <w:basedOn w:val="a"/>
    <w:link w:val="20"/>
    <w:uiPriority w:val="9"/>
    <w:semiHidden/>
    <w:unhideWhenUsed/>
    <w:qFormat/>
    <w:rsid w:val="00243C2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43C2C"/>
    <w:rPr>
      <w:rFonts w:ascii="Times New Roman" w:eastAsia="Times New Roman" w:hAnsi="Times New Roman" w:cs="Times New Roman"/>
      <w:b/>
      <w:bCs/>
      <w:sz w:val="36"/>
      <w:szCs w:val="36"/>
      <w:lang w:eastAsia="uk-UA"/>
    </w:rPr>
  </w:style>
  <w:style w:type="paragraph" w:styleId="a3">
    <w:name w:val="List Paragraph"/>
    <w:basedOn w:val="a"/>
    <w:uiPriority w:val="34"/>
    <w:qFormat/>
    <w:rsid w:val="00243C2C"/>
    <w:pPr>
      <w:ind w:left="720"/>
      <w:contextualSpacing/>
    </w:pPr>
  </w:style>
  <w:style w:type="character" w:styleId="a4">
    <w:name w:val="Hyperlink"/>
    <w:basedOn w:val="a0"/>
    <w:uiPriority w:val="99"/>
    <w:semiHidden/>
    <w:unhideWhenUsed/>
    <w:rsid w:val="00243C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7013</Words>
  <Characters>3998</Characters>
  <Application>Microsoft Office Word</Application>
  <DocSecurity>0</DocSecurity>
  <Lines>33</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4</cp:revision>
  <dcterms:created xsi:type="dcterms:W3CDTF">2025-11-20T11:55:00Z</dcterms:created>
  <dcterms:modified xsi:type="dcterms:W3CDTF">2025-11-20T11:56:00Z</dcterms:modified>
</cp:coreProperties>
</file>