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82EA8" w14:textId="65BF6BC6" w:rsidR="00193DE2" w:rsidRPr="00546132" w:rsidRDefault="00193DE2" w:rsidP="00546132">
      <w:pPr>
        <w:spacing w:before="120" w:after="120" w:line="240" w:lineRule="auto"/>
        <w:jc w:val="right"/>
        <w:rPr>
          <w:rFonts w:ascii="Roboto Condensed Light" w:hAnsi="Roboto Condensed Light" w:cs="Times New Roman"/>
          <w:i/>
          <w:sz w:val="28"/>
          <w:szCs w:val="28"/>
        </w:rPr>
      </w:pPr>
      <w:bookmarkStart w:id="0" w:name="_GoBack"/>
      <w:r w:rsidRPr="00546132">
        <w:rPr>
          <w:rFonts w:ascii="Roboto Condensed Light" w:hAnsi="Roboto Condensed Light" w:cs="Times New Roman"/>
          <w:i/>
          <w:sz w:val="28"/>
          <w:szCs w:val="28"/>
        </w:rPr>
        <w:t>Проєкт</w:t>
      </w:r>
    </w:p>
    <w:p w14:paraId="68B2F283" w14:textId="77777777" w:rsidR="00193DE2" w:rsidRPr="00546132" w:rsidRDefault="00193DE2" w:rsidP="00546132">
      <w:pPr>
        <w:spacing w:before="120" w:after="120" w:line="240" w:lineRule="auto"/>
        <w:jc w:val="both"/>
        <w:rPr>
          <w:rFonts w:ascii="Roboto Condensed Light" w:hAnsi="Roboto Condensed Light" w:cs="Times New Roman"/>
          <w:sz w:val="28"/>
          <w:szCs w:val="28"/>
        </w:rPr>
      </w:pPr>
    </w:p>
    <w:p w14:paraId="563F0E36" w14:textId="7B96868F" w:rsidR="004A516E" w:rsidRPr="00546132" w:rsidRDefault="004A516E" w:rsidP="00546132">
      <w:pPr>
        <w:spacing w:before="120" w:after="120" w:line="240" w:lineRule="auto"/>
        <w:jc w:val="center"/>
        <w:rPr>
          <w:rFonts w:ascii="Roboto Condensed Light" w:hAnsi="Roboto Condensed Light" w:cs="Times New Roman"/>
          <w:b/>
          <w:sz w:val="28"/>
          <w:szCs w:val="28"/>
        </w:rPr>
      </w:pPr>
      <w:r w:rsidRPr="00546132">
        <w:rPr>
          <w:rFonts w:ascii="Roboto Condensed Light" w:hAnsi="Roboto Condensed Light" w:cs="Times New Roman"/>
          <w:b/>
          <w:sz w:val="28"/>
          <w:szCs w:val="28"/>
        </w:rPr>
        <w:t>ПОСТАНОВА</w:t>
      </w:r>
    </w:p>
    <w:p w14:paraId="58B510E9" w14:textId="54120B00" w:rsidR="00193DE2" w:rsidRPr="00546132" w:rsidRDefault="00193DE2" w:rsidP="00546132">
      <w:pPr>
        <w:spacing w:before="120" w:after="120" w:line="240" w:lineRule="auto"/>
        <w:jc w:val="center"/>
        <w:rPr>
          <w:rFonts w:ascii="Roboto Condensed Light" w:hAnsi="Roboto Condensed Light" w:cs="Times New Roman"/>
          <w:b/>
          <w:sz w:val="28"/>
          <w:szCs w:val="28"/>
        </w:rPr>
      </w:pPr>
      <w:r w:rsidRPr="00546132">
        <w:rPr>
          <w:rFonts w:ascii="Roboto Condensed Light" w:hAnsi="Roboto Condensed Light" w:cs="Times New Roman"/>
          <w:b/>
          <w:sz w:val="28"/>
          <w:szCs w:val="28"/>
        </w:rPr>
        <w:t xml:space="preserve">Про реалізацію експериментального проєкту щодо використання технологій штучного інтелекту </w:t>
      </w:r>
      <w:r w:rsidR="00F350B3" w:rsidRPr="00F350B3">
        <w:rPr>
          <w:rFonts w:ascii="Roboto Condensed Light" w:hAnsi="Roboto Condensed Light" w:cs="Times New Roman"/>
          <w:b/>
          <w:sz w:val="28"/>
          <w:szCs w:val="28"/>
        </w:rPr>
        <w:t>під час технічного опрацювання матеріалів окремих категорій справ</w:t>
      </w:r>
      <w:r w:rsidR="00F350B3">
        <w:rPr>
          <w:rFonts w:ascii="Roboto Condensed Light" w:hAnsi="Roboto Condensed Light" w:cs="Times New Roman"/>
          <w:b/>
          <w:sz w:val="28"/>
          <w:szCs w:val="28"/>
        </w:rPr>
        <w:t xml:space="preserve"> </w:t>
      </w:r>
      <w:r w:rsidRPr="00546132">
        <w:rPr>
          <w:rFonts w:ascii="Roboto Condensed Light" w:hAnsi="Roboto Condensed Light" w:cs="Times New Roman"/>
          <w:b/>
          <w:sz w:val="28"/>
          <w:szCs w:val="28"/>
        </w:rPr>
        <w:t>про адміністративні правопорушення</w:t>
      </w:r>
    </w:p>
    <w:bookmarkEnd w:id="0"/>
    <w:p w14:paraId="7AEEAD10" w14:textId="77777777" w:rsidR="00741A0F" w:rsidRPr="00546132" w:rsidRDefault="00741A0F"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1. Погодитися з пропозицією Міністерства цифрової трансформації, погодженою з Державною судовою адміністрацією України та Вищою радою правосуддя, щодо реалізації експериментального проєкту з використання технологій штучного інтелекту як допоміжного інформаційно-аналітичного інструменту під час технічного опрацювання матеріалів окремих категорій справ про адміністративні правопорушення.</w:t>
      </w:r>
    </w:p>
    <w:p w14:paraId="1319F47C" w14:textId="77777777" w:rsidR="00741A0F" w:rsidRPr="00546132" w:rsidRDefault="00741A0F"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Затвердити Порядок реалізації експериментального проєкту, що додається.</w:t>
      </w:r>
    </w:p>
    <w:p w14:paraId="7622C9E2" w14:textId="20957483" w:rsidR="004A516E" w:rsidRPr="00546132" w:rsidRDefault="004A516E"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 xml:space="preserve">2. Установити, що експериментальний проєкт реалізується </w:t>
      </w:r>
      <w:r w:rsidR="00741A0F" w:rsidRPr="00546132">
        <w:rPr>
          <w:rFonts w:ascii="Roboto Condensed Light" w:hAnsi="Roboto Condensed Light" w:cs="Times New Roman"/>
          <w:sz w:val="28"/>
          <w:szCs w:val="28"/>
        </w:rPr>
        <w:t>з 1 жовтня 2026 р. до 30 вересня 2027 р.</w:t>
      </w:r>
    </w:p>
    <w:p w14:paraId="544CB5BD" w14:textId="08038C09" w:rsidR="004A516E" w:rsidRPr="00546132" w:rsidRDefault="004A516E"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3. Технічне опрацювання матеріалів справ у межах експериментального проєкту здійснюється у місцевих загальних судах, перелік яких визначається Державною судовою адміністрацією України за погодженням з Вищою радою правосуддя</w:t>
      </w:r>
      <w:r w:rsidR="00741A0F" w:rsidRPr="00546132">
        <w:rPr>
          <w:rFonts w:ascii="Roboto Condensed Light" w:hAnsi="Roboto Condensed Light"/>
          <w:sz w:val="28"/>
          <w:szCs w:val="28"/>
        </w:rPr>
        <w:t xml:space="preserve"> </w:t>
      </w:r>
      <w:r w:rsidR="00741A0F" w:rsidRPr="00546132">
        <w:rPr>
          <w:rFonts w:ascii="Roboto Condensed Light" w:hAnsi="Roboto Condensed Light" w:cs="Times New Roman"/>
          <w:sz w:val="28"/>
          <w:szCs w:val="28"/>
        </w:rPr>
        <w:t>з урахуванням технічної готовності відповідних судів та наявності умов для захисту інформації</w:t>
      </w:r>
      <w:r w:rsidRPr="00546132">
        <w:rPr>
          <w:rFonts w:ascii="Roboto Condensed Light" w:hAnsi="Roboto Condensed Light" w:cs="Times New Roman"/>
          <w:sz w:val="28"/>
          <w:szCs w:val="28"/>
        </w:rPr>
        <w:t>.</w:t>
      </w:r>
    </w:p>
    <w:p w14:paraId="43918E19" w14:textId="7750B49B" w:rsidR="004A516E" w:rsidRPr="00546132" w:rsidRDefault="004A516E"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 xml:space="preserve">4. Фінансування заходів з реалізації експериментального проєкту здійснюється за рахунок коштів державного бюджету в межах бюджетних призначень, передбачених Державній судовій адміністрації України та Міністерству цифрової трансформації, </w:t>
      </w:r>
      <w:r w:rsidR="00193DE2" w:rsidRPr="00546132">
        <w:rPr>
          <w:rFonts w:ascii="Roboto Condensed Light" w:hAnsi="Roboto Condensed Light" w:cs="Times New Roman"/>
          <w:sz w:val="28"/>
          <w:szCs w:val="28"/>
        </w:rPr>
        <w:t>а також за рахунок інших джерел, не заборонених законодавством, зокрема коштів міжнародної технічної допомоги, залучених у встановленому законом порядку</w:t>
      </w:r>
      <w:r w:rsidRPr="00546132">
        <w:rPr>
          <w:rFonts w:ascii="Roboto Condensed Light" w:hAnsi="Roboto Condensed Light" w:cs="Times New Roman"/>
          <w:sz w:val="28"/>
          <w:szCs w:val="28"/>
        </w:rPr>
        <w:t>.</w:t>
      </w:r>
    </w:p>
    <w:p w14:paraId="607C1D1B" w14:textId="77777777" w:rsidR="004A516E" w:rsidRPr="00546132" w:rsidRDefault="004A516E" w:rsidP="00546132">
      <w:pPr>
        <w:spacing w:before="120" w:after="120" w:line="240" w:lineRule="auto"/>
        <w:jc w:val="both"/>
        <w:rPr>
          <w:rFonts w:ascii="Roboto Condensed Light" w:hAnsi="Roboto Condensed Light" w:cs="Times New Roman"/>
          <w:sz w:val="28"/>
          <w:szCs w:val="28"/>
        </w:rPr>
      </w:pPr>
    </w:p>
    <w:p w14:paraId="3AE7ACE7" w14:textId="4C110249" w:rsidR="001801DA" w:rsidRPr="00546132" w:rsidRDefault="001801DA" w:rsidP="00546132">
      <w:pPr>
        <w:spacing w:before="120" w:after="120" w:line="240" w:lineRule="auto"/>
        <w:jc w:val="right"/>
        <w:rPr>
          <w:rFonts w:ascii="Roboto Condensed Light" w:hAnsi="Roboto Condensed Light" w:cs="Times New Roman"/>
          <w:sz w:val="28"/>
          <w:szCs w:val="28"/>
        </w:rPr>
      </w:pPr>
      <w:r w:rsidRPr="00546132">
        <w:rPr>
          <w:rFonts w:ascii="Roboto Condensed Light" w:hAnsi="Roboto Condensed Light" w:cs="Times New Roman"/>
          <w:sz w:val="28"/>
          <w:szCs w:val="28"/>
        </w:rPr>
        <w:t>ЗАТВЕРДЖЕНО</w:t>
      </w:r>
    </w:p>
    <w:p w14:paraId="64E0F088" w14:textId="77777777" w:rsidR="001801DA" w:rsidRPr="00546132" w:rsidRDefault="001801DA" w:rsidP="00546132">
      <w:pPr>
        <w:spacing w:before="120" w:after="120" w:line="240" w:lineRule="auto"/>
        <w:jc w:val="right"/>
        <w:rPr>
          <w:rFonts w:ascii="Roboto Condensed Light" w:hAnsi="Roboto Condensed Light" w:cs="Times New Roman"/>
          <w:sz w:val="28"/>
          <w:szCs w:val="28"/>
        </w:rPr>
      </w:pPr>
      <w:r w:rsidRPr="00546132">
        <w:rPr>
          <w:rFonts w:ascii="Roboto Condensed Light" w:hAnsi="Roboto Condensed Light" w:cs="Times New Roman"/>
          <w:sz w:val="28"/>
          <w:szCs w:val="28"/>
        </w:rPr>
        <w:t>постановою Кабінету Міністрів України</w:t>
      </w:r>
    </w:p>
    <w:p w14:paraId="247890B6" w14:textId="77777777" w:rsidR="001801DA" w:rsidRPr="00546132" w:rsidRDefault="001801DA" w:rsidP="00546132">
      <w:pPr>
        <w:spacing w:before="120" w:after="120" w:line="240" w:lineRule="auto"/>
        <w:jc w:val="right"/>
        <w:rPr>
          <w:rFonts w:ascii="Roboto Condensed Light" w:hAnsi="Roboto Condensed Light" w:cs="Times New Roman"/>
          <w:sz w:val="28"/>
          <w:szCs w:val="28"/>
        </w:rPr>
      </w:pPr>
      <w:r w:rsidRPr="00546132">
        <w:rPr>
          <w:rFonts w:ascii="Roboto Condensed Light" w:hAnsi="Roboto Condensed Light" w:cs="Times New Roman"/>
          <w:sz w:val="28"/>
          <w:szCs w:val="28"/>
        </w:rPr>
        <w:t>від ___ ____________ 2026 р. № ___</w:t>
      </w:r>
    </w:p>
    <w:p w14:paraId="405460E5"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p>
    <w:p w14:paraId="001615AD" w14:textId="77777777" w:rsidR="001801DA" w:rsidRPr="00546132" w:rsidRDefault="001801DA" w:rsidP="00546132">
      <w:pPr>
        <w:spacing w:before="120" w:after="120" w:line="240" w:lineRule="auto"/>
        <w:jc w:val="center"/>
        <w:rPr>
          <w:rFonts w:ascii="Roboto Condensed Light" w:hAnsi="Roboto Condensed Light" w:cs="Times New Roman"/>
          <w:b/>
          <w:sz w:val="28"/>
          <w:szCs w:val="28"/>
        </w:rPr>
      </w:pPr>
      <w:r w:rsidRPr="00546132">
        <w:rPr>
          <w:rFonts w:ascii="Roboto Condensed Light" w:hAnsi="Roboto Condensed Light" w:cs="Times New Roman"/>
          <w:b/>
          <w:sz w:val="28"/>
          <w:szCs w:val="28"/>
        </w:rPr>
        <w:t>ПОРЯДОК</w:t>
      </w:r>
    </w:p>
    <w:p w14:paraId="3B4EDAA2" w14:textId="77777777" w:rsidR="001801DA" w:rsidRPr="00546132" w:rsidRDefault="001801DA" w:rsidP="00546132">
      <w:pPr>
        <w:spacing w:before="120" w:after="120" w:line="240" w:lineRule="auto"/>
        <w:jc w:val="center"/>
        <w:rPr>
          <w:rFonts w:ascii="Roboto Condensed Light" w:hAnsi="Roboto Condensed Light" w:cs="Times New Roman"/>
          <w:b/>
          <w:sz w:val="28"/>
          <w:szCs w:val="28"/>
        </w:rPr>
      </w:pPr>
      <w:r w:rsidRPr="00546132">
        <w:rPr>
          <w:rFonts w:ascii="Roboto Condensed Light" w:hAnsi="Roboto Condensed Light" w:cs="Times New Roman"/>
          <w:b/>
          <w:sz w:val="28"/>
          <w:szCs w:val="28"/>
        </w:rPr>
        <w:t>реалізації експериментального проєкту щодо використання технологій штучного інтелекту як допоміжного інформаційно-аналітичного інструменту під час технічного опрацювання матеріалів окремих категорій справ про адміністративні правопорушення</w:t>
      </w:r>
    </w:p>
    <w:p w14:paraId="65062716" w14:textId="77777777" w:rsidR="001801DA" w:rsidRPr="00546132" w:rsidRDefault="001801DA" w:rsidP="00546132">
      <w:pPr>
        <w:spacing w:before="120" w:after="120" w:line="240" w:lineRule="auto"/>
        <w:jc w:val="both"/>
        <w:rPr>
          <w:rFonts w:ascii="Roboto Condensed Light" w:hAnsi="Roboto Condensed Light" w:cs="Times New Roman"/>
          <w:b/>
          <w:sz w:val="28"/>
          <w:szCs w:val="28"/>
        </w:rPr>
      </w:pPr>
      <w:r w:rsidRPr="00546132">
        <w:rPr>
          <w:rFonts w:ascii="Roboto Condensed Light" w:hAnsi="Roboto Condensed Light" w:cs="Times New Roman"/>
          <w:b/>
          <w:sz w:val="28"/>
          <w:szCs w:val="28"/>
        </w:rPr>
        <w:t>Розділ I. Загальні положення</w:t>
      </w:r>
    </w:p>
    <w:p w14:paraId="4FDC36DD"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1. Цей Порядок визначає механізм реалізації експериментального проєкту щодо використання технологій штучного інтелекту Єдиної судової інформаційно-</w:t>
      </w:r>
      <w:r w:rsidRPr="00546132">
        <w:rPr>
          <w:rFonts w:ascii="Roboto Condensed Light" w:hAnsi="Roboto Condensed Light" w:cs="Times New Roman"/>
          <w:sz w:val="28"/>
          <w:szCs w:val="28"/>
        </w:rPr>
        <w:lastRenderedPageBreak/>
        <w:t>комунікаційної системи (далі — технології штучного інтелекту ЄСІКС) як допоміжного інформаційно-аналітичного інструменту під час технічного опрацювання матеріалів окремих категорій справ про адміністративні правопорушення.</w:t>
      </w:r>
    </w:p>
    <w:p w14:paraId="5F397CB8"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Технології штучного інтелекту ЄСІКС застосовуються як допоміжний інструмент судді та не обмежують його повноваження самостійно досліджувати матеріали справи, оцінювати докази, з’ясовувати обставини справи та ухвалювати судове рішення відповідно до закону.</w:t>
      </w:r>
    </w:p>
    <w:p w14:paraId="3286B7FF"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Використання технологій штучного інтелекту ЄСІКС у межах експериментального проєкту має виключно допоміжний, інформаційно-аналітичний і технічний характер. Такі технології не здійснюють правосуддя, не оцінюють докази замість судді, не встановлюють винуватість особи, не визначають вид чи розмір адміністративного стягнення, не формують обов’язкового для судді висновку та не створюють самостійних процесуальних наслідків для учасників провадження.</w:t>
      </w:r>
    </w:p>
    <w:p w14:paraId="38DE90A9" w14:textId="0FF48C21"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Реалізація експериментального проєкту не змінює порядку розгляду справ про адміністративні правопорушення, встановленого Кодексом України про адміністративні правопорушення та іншими законами України.</w:t>
      </w:r>
    </w:p>
    <w:p w14:paraId="33B082E4" w14:textId="44F3485F" w:rsidR="003A43F2" w:rsidRPr="00546132" w:rsidRDefault="009E5C6D"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Реалізація експериментального проєкту в частині функціонування технологій штучного інтелекту ЄСІКС здійснюється в межах положень про ЄСІКС та/або її окремі підсистеми (модулі), затверджених відповідно до закону, і не змінює повноважень Вищої ради правосуддя та Державної судової адміністрації України щодо ЄСІКС.</w:t>
      </w:r>
    </w:p>
    <w:p w14:paraId="07ABCFC0"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2. Метою експериментального проєкту є перевірка технічної можливості, точності, безпечності, надійності та корисності використання технологій штучного інтелекту як допоміжного інструменту для структурування матеріалів справи, перевірки повноти реквізитів, контролю строків, пошуку релевантної судової практики, підготовки інформаційно-аналітичної довідки для судді, а також забезпечення можливості електронного інформування учасників провадження про їхні права та подання ними документів в електронній формі без зміни порядку розгляду справ, установленого Кодексом України про адміністративні правопорушення.</w:t>
      </w:r>
    </w:p>
    <w:p w14:paraId="71B22945"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3. У цьому Порядку термін “штучний інтелект” вживається у значенні організованої сукупності інформаційних технологій, із застосуванням якої можливо виконувати складні комплексні завдання шляхом використання системи методів дослідження і алгоритмів обробки інформації, отриманої або створеної під час роботи, а також створювати та використовувати бази знань, моделі роботи з інформацією і способи досягнення визначених завдань.</w:t>
      </w:r>
    </w:p>
    <w:p w14:paraId="4E88EA77"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У цьому Порядку термін “технічне опрацювання матеріалів справи” означає автоматизоване розпізнавання, структурування, систематизацію, перевірку формальних реквізитів, контроль строків, пошук релевантної судової практики та формування інформаційно-аналітичної довідки без висновку про винуватість особи, без визначення виду чи розміру адміністративного стягнення та без прогнозування результату розгляду справи.</w:t>
      </w:r>
    </w:p>
    <w:p w14:paraId="5AC0CB0F"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lastRenderedPageBreak/>
        <w:t>У цьому Порядку термін “інформаційно-аналітична довідка” означає внутрішній допоміжний матеріал для судді, сформований за результатами технічного опрацювання матеріалів справи. Така довідка не є доказом, процесуальним документом, судовим рішенням або проєктом судового рішення.</w:t>
      </w:r>
    </w:p>
    <w:p w14:paraId="6612F93B" w14:textId="77777777" w:rsidR="00193DE2" w:rsidRPr="00546132" w:rsidRDefault="00193DE2"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Інші терміни вживаються у значенні, наведеному в Кодексі України про адміністративні правопорушення, законах України “Про захист персональних даних”, “Про захист інформації в інформаційно-комунікаційних системах”, “Про електронну ідентифікацію та електронні довірчі послуги”, “Про електронні документи та електронний документообіг”, “Про судоустрій і статус суддів” та інших актах законодавства.</w:t>
      </w:r>
    </w:p>
    <w:p w14:paraId="7E338445" w14:textId="45AF0300"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4. Відповідно до цього Порядку з використанням технологій штучного інтелекту ЄСІКС можуть технічно опрацьовуватися матеріали справ про адміністративні правопорушення, передбачені статтями 122-4, 124, частинами третьою та п’ятою статті 126 та статтею 130 Кодексу України про адміністративні правопорушення, виключно з метою підготовки інформаційно-аналітичної довідки для судді та забезпечення електронної інформаційної взаємодії у порядку, визначеному цим Порядком.</w:t>
      </w:r>
    </w:p>
    <w:p w14:paraId="017CC92F"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5. Технології штучного інтелекту ЄСІКС у межах експериментального проєкту можуть забезпечувати:</w:t>
      </w:r>
    </w:p>
    <w:p w14:paraId="21373187"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пошук та узагальнення знеособленої релевантної судової практики у справах про адміністративні правопорушення без прогнозування результату розгляду конкретної справи та без визначення виду чи розміру адміністративного стягнення;</w:t>
      </w:r>
    </w:p>
    <w:p w14:paraId="3F86F58A"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аналіз знеособлених архівних відомостей щодо адміністративних правопорушень, передбачених статтями 122-4, 124, частинами третьою та п’ятою статті 126 та статтею 130 Кодексу України про адміністративні правопорушення, за 2022–2024 роки з урахуванням вимог законодавства про захист персональних даних, виключно з метою перевірки технічної точності, стабільності та безпечності роботи технологій штучного інтелекту ЄСІКС;</w:t>
      </w:r>
    </w:p>
    <w:p w14:paraId="3F9AA61F"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технічне опрацювання зареєстрованих в ЄСІКС матеріалів справ про адміністративні правопорушення;</w:t>
      </w:r>
    </w:p>
    <w:p w14:paraId="7E4926BF"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переведення постанов у справах про адміністративні правопорушення, інших матеріалів справи та пов’язаних з ними відомостей у структурований формат, придатний для автоматизованої обробки;</w:t>
      </w:r>
    </w:p>
    <w:p w14:paraId="281FB9C7"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технічне визначення матеріалів справ, придатних для допоміжного інформаційно-аналітичного опрацювання відповідно до технічних критеріїв, визначених цим Порядком;</w:t>
      </w:r>
    </w:p>
    <w:p w14:paraId="3D31053B"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формування інформаційно-аналітичної довідки для судді, яка може містити стислий опис матеріалів справи, перелік виявлених документів, технічну перевірку реквізитів, інформацію про строки, передбачені Кодексом України про адміністративні правопорушення, посилання на релевантну судову практику та попередження про можливі технічні неузгодженості;</w:t>
      </w:r>
    </w:p>
    <w:p w14:paraId="41A7A37C"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lastRenderedPageBreak/>
        <w:t>журналювання дій, пов’язаних із технічним опрацюванням матеріалів справи, з фіксацією дати, часу, джерел даних, версії технічного рішення, результату технічного опрацювання та факту доступу користувача до такого результату;</w:t>
      </w:r>
    </w:p>
    <w:p w14:paraId="0B291B0E"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формування узагальнених знеособлених показників щодо точності розпізнавання тексту, повноти структурування даних, кількості технічних помилок, стабільності роботи, дотримання вимог захисту інформації та персональних даних, а також корисності інформаційно-аналітичних довідок для суддів.</w:t>
      </w:r>
    </w:p>
    <w:p w14:paraId="332721C5" w14:textId="77777777" w:rsidR="00741A0F"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 xml:space="preserve">6. </w:t>
      </w:r>
      <w:r w:rsidR="00741A0F" w:rsidRPr="00546132">
        <w:rPr>
          <w:rFonts w:ascii="Roboto Condensed Light" w:hAnsi="Roboto Condensed Light" w:cs="Times New Roman"/>
          <w:sz w:val="28"/>
          <w:szCs w:val="28"/>
        </w:rPr>
        <w:t>Технічне опрацювання матеріалів справ із використанням технологій штучного інтелекту ЄСІКС здійснюється відповідно до технічних вимог, які визначають виключно технічні, інформаційні, безпекові та організаційні параметри роботи таких технологій.</w:t>
      </w:r>
    </w:p>
    <w:p w14:paraId="5366B391" w14:textId="77777777" w:rsidR="00193DE2" w:rsidRPr="00546132" w:rsidRDefault="00193DE2"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Технічні вимоги в частині електронної інформаційної взаємодії, захисту інформації та використання Порталу Дія затверджуються Мінцифри за погодженням з Державною судовою адміністрацією України та Вищою радою правосуддя. У частині функціонування ЄСІКС такі вимоги застосовуються лише в межах положень про ЄСІКС та/або її окремі підсистеми (модулі), затверджених відповідно до закону.</w:t>
      </w:r>
    </w:p>
    <w:p w14:paraId="52C3CFDE" w14:textId="4D947559" w:rsidR="001801DA" w:rsidRPr="00546132" w:rsidRDefault="00741A0F"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Технічні вимоги не можуть встановлювати або змінювати порядок розгляду справ про адміністративні правопорушення, права чи обов’язки учасників провадження, процесуальні строки, порядок повідомлення про час і місце розгляду справи, підстави ухвалення судового рішення або будь-які інші процесуальні наслідки</w:t>
      </w:r>
      <w:r w:rsidR="001801DA" w:rsidRPr="00546132">
        <w:rPr>
          <w:rFonts w:ascii="Roboto Condensed Light" w:hAnsi="Roboto Condensed Light" w:cs="Times New Roman"/>
          <w:sz w:val="28"/>
          <w:szCs w:val="28"/>
        </w:rPr>
        <w:t>.</w:t>
      </w:r>
    </w:p>
    <w:p w14:paraId="5296DB0B"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7. Електронна інформаційна взаємодія відповідно до цього Порядку здійснюється засобами системи електронної взаємодії державних електронних інформаційних ресурсів “Трембіта” відповідно до вимог Порядку електронної (технічної та інформаційної) взаємодії, затвердженого постановою Кабінету Міністрів України від 8 вересня 2016 р. № 606 “Деякі питання електронної взаємодії електронних інформаційних ресурсів” (Офіційний вісник України, 2016 р., № 73, ст. 2455; 2023 р., № 11, ст. 721).</w:t>
      </w:r>
    </w:p>
    <w:p w14:paraId="349CABB5"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У разі відсутності технічної можливості передачі даних з використанням системи електронної взаємодії державних електронних інформаційних ресурсів “Трембіта” електронна інформаційна взаємодія суб’єктів електронної взаємодії може здійснюватися з використанням інших інформаційно-комунікаційних систем із дотриманням вимог щодо захисту інформації відповідно до Закону України “Про захист інформації в інформаційно-комунікаційних системах”.</w:t>
      </w:r>
    </w:p>
    <w:p w14:paraId="7395F9A8"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Обсяг та структура даних, якими обмінюються суб’єкти електронної взаємодії через програмні інтерфейси електронних інформаційних ресурсів, визначаються договорами про інформаційну взаємодію, укладеними відповідно до Порядку електронної (технічної та інформаційної) взаємодії, затвердженого постановою Кабінету Міністрів України від 8 вересня 2016 р. № 606 “Деякі питання електронної взаємодії електронних інформаційних ресурсів”, та відповідними протоколами щодо обміну інформацією.</w:t>
      </w:r>
    </w:p>
    <w:p w14:paraId="61F5B807" w14:textId="3F96DE53"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 xml:space="preserve">8. Обробка персональних даних відповідно до цього Порядку здійснюється з дотриманням вимог законодавства про захист персональних даних, принципів </w:t>
      </w:r>
      <w:r w:rsidRPr="00546132">
        <w:rPr>
          <w:rFonts w:ascii="Roboto Condensed Light" w:hAnsi="Roboto Condensed Light" w:cs="Times New Roman"/>
          <w:sz w:val="28"/>
          <w:szCs w:val="28"/>
        </w:rPr>
        <w:lastRenderedPageBreak/>
        <w:t xml:space="preserve">законності, визначеності мети, пропорційності, мінімізації даних, обмеження доступу, журналювання дій користувачів і технологій штучного інтелекту, а також заборони використання персональних даних із матеріалів конкретних судових справ </w:t>
      </w:r>
      <w:r w:rsidR="009E5C6D" w:rsidRPr="00546132">
        <w:rPr>
          <w:rFonts w:ascii="Roboto Condensed Light" w:hAnsi="Roboto Condensed Light" w:cs="Times New Roman"/>
          <w:sz w:val="28"/>
          <w:szCs w:val="28"/>
        </w:rPr>
        <w:t>для навчання чи донавчання будь-яких моделей штучного інтелекту та інших інформаційних систем</w:t>
      </w:r>
      <w:r w:rsidRPr="00546132">
        <w:rPr>
          <w:rFonts w:ascii="Roboto Condensed Light" w:hAnsi="Roboto Condensed Light" w:cs="Times New Roman"/>
          <w:sz w:val="28"/>
          <w:szCs w:val="28"/>
        </w:rPr>
        <w:t>.</w:t>
      </w:r>
    </w:p>
    <w:p w14:paraId="1B3999F5"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У межах експериментального проєкту не допускається обробка персональних даних в обсязі, більшому ніж необхідно для технічного опрацювання матеріалів справи, підготовки інформаційно-аналітичної довідки для судді та забезпечення електронної інформаційної взаємодії відповідно до закону.</w:t>
      </w:r>
    </w:p>
    <w:p w14:paraId="5E8CC866" w14:textId="19DBEE7F"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Доступ до персональних даних надається лише уповноваженим користувачам у межах їхніх повноважень та з фіксацією такого доступу в електронному журналі.</w:t>
      </w:r>
    </w:p>
    <w:p w14:paraId="25593789" w14:textId="60DA9D32" w:rsidR="009E5C6D" w:rsidRPr="00546132" w:rsidRDefault="009E5C6D"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Тимчасові технічні копії та похідні структуровані набори даних, створені під час технічного опрацювання матеріалів справ виключно для цілей експериментального проєкту, зберігаються не довше, ніж це необхідно для реалізації експериментального проєкту та підготовки узагальненого звіту, після чого підлягають видаленню або знеособленню. Знеособлені узагальнені показники та електронні журнали зберігаються у строки, визначені законодавством та технічними вимогами.</w:t>
      </w:r>
    </w:p>
    <w:p w14:paraId="06AA1919" w14:textId="77777777" w:rsidR="001801DA" w:rsidRPr="00546132" w:rsidRDefault="001801DA" w:rsidP="00546132">
      <w:pPr>
        <w:spacing w:before="120" w:after="120" w:line="240" w:lineRule="auto"/>
        <w:jc w:val="both"/>
        <w:rPr>
          <w:rFonts w:ascii="Roboto Condensed Light" w:hAnsi="Roboto Condensed Light" w:cs="Times New Roman"/>
          <w:b/>
          <w:sz w:val="28"/>
          <w:szCs w:val="28"/>
        </w:rPr>
      </w:pPr>
      <w:r w:rsidRPr="00546132">
        <w:rPr>
          <w:rFonts w:ascii="Roboto Condensed Light" w:hAnsi="Roboto Condensed Light" w:cs="Times New Roman"/>
          <w:b/>
          <w:sz w:val="28"/>
          <w:szCs w:val="28"/>
        </w:rPr>
        <w:t>Розділ II. Технічне опрацювання матеріалів визначених категорій справ про адміністративні правопорушення</w:t>
      </w:r>
    </w:p>
    <w:p w14:paraId="59439C86"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9. Після реєстрації матеріалів справи в ЄСІКС з використанням технологій штучного інтелекту ЄСІКС може здійснюватися технічне визначення матеріалів справ, придатних для допоміжного інформаційно-аналітичного опрацювання.</w:t>
      </w:r>
    </w:p>
    <w:p w14:paraId="3F47BF7F"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Таке технічне визначення не є процесуальним рішенням, не впливає на визначення складу суду, не змінює порядку розгляду справи та не обмежує права учасників провадження.</w:t>
      </w:r>
    </w:p>
    <w:p w14:paraId="575FF531"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10. Технічне визначення матеріалів справ, придатних для допоміжного інформаційно-аналітичного опрацювання, здійснюється шляхом розпізнавання тексту та перевірки матеріалів справи за такими технічними критеріями:</w:t>
      </w:r>
    </w:p>
    <w:p w14:paraId="30E20DC1"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матеріали справи стосуються адміністративного правопорушення, передбаченого статтями 122-4, 124, частинами третьою та п’ятою статті 126 або статтею 130 Кодексу України про адміністративні правопорушення;</w:t>
      </w:r>
    </w:p>
    <w:p w14:paraId="6B368552"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матеріали справи зареєстровані в ЄСІКС та містять документи в електронній формі або електронні копії документів, придатні для технічного розпізнавання;</w:t>
      </w:r>
    </w:p>
    <w:p w14:paraId="25A57D52"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матеріали справи містять достатні ідентифікаційні відомості для технічного зіставлення документів у межах ЄСІКС без надмірної обробки персональних даних;</w:t>
      </w:r>
    </w:p>
    <w:p w14:paraId="58C5873B" w14:textId="121C005F" w:rsidR="001801DA" w:rsidRPr="00546132" w:rsidRDefault="008F283E"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рівень технічної розпізнаваності тексту наявних у матеріалах справи документів є достатнім для формування інформаційно-аналітичної довідки згідно з технічними вимогами</w:t>
      </w:r>
      <w:r w:rsidR="001801DA" w:rsidRPr="00546132">
        <w:rPr>
          <w:rFonts w:ascii="Roboto Condensed Light" w:hAnsi="Roboto Condensed Light" w:cs="Times New Roman"/>
          <w:sz w:val="28"/>
          <w:szCs w:val="28"/>
        </w:rPr>
        <w:t>;</w:t>
      </w:r>
    </w:p>
    <w:p w14:paraId="2CE1D779" w14:textId="676FCDED" w:rsidR="001801DA" w:rsidRPr="00546132" w:rsidRDefault="008F283E"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lastRenderedPageBreak/>
        <w:t>на момент технічного визначення матеріалів справи строк накладення адміністративного стягнення, передбачений статтею 38 Кодексу України про адміністративні правопорушення, не закінчився; технічне опрацювання матеріалів справи не може бути підставою для відкладення її розгляду або продовження будь-якого строку</w:t>
      </w:r>
      <w:r w:rsidR="001801DA" w:rsidRPr="00546132">
        <w:rPr>
          <w:rFonts w:ascii="Roboto Condensed Light" w:hAnsi="Roboto Condensed Light" w:cs="Times New Roman"/>
          <w:sz w:val="28"/>
          <w:szCs w:val="28"/>
        </w:rPr>
        <w:t>;</w:t>
      </w:r>
    </w:p>
    <w:p w14:paraId="6F140C27" w14:textId="62767629" w:rsidR="001801DA" w:rsidRPr="00546132" w:rsidRDefault="00741A0F"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технічне опрацювання матеріалів обмежується розпізнаванням, структуруванням, перевіркою формальних реквізитів, контролем строків і добором судової практики та не передбачає встановлення обставин справи, оцінки доказів, вирішення клопотань або підготовки висновку щодо наявності чи відсутності складу адміністративного правопорушення</w:t>
      </w:r>
      <w:r w:rsidR="001801DA" w:rsidRPr="00546132">
        <w:rPr>
          <w:rFonts w:ascii="Roboto Condensed Light" w:hAnsi="Roboto Condensed Light" w:cs="Times New Roman"/>
          <w:sz w:val="28"/>
          <w:szCs w:val="28"/>
        </w:rPr>
        <w:t>.</w:t>
      </w:r>
    </w:p>
    <w:p w14:paraId="34945293"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11. Матеріали справ, які не відповідають технічним критеріям, визначеним пунктом 10 цього Порядку, не підлягають допоміжному інформаційно-аналітичному опрацюванню з використанням технологій штучного інтелекту ЄСІКС.</w:t>
      </w:r>
    </w:p>
    <w:p w14:paraId="173268B9" w14:textId="1511B6F5"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Невідповідність матеріалів справи технічним критеріям не впливає на порядок розгляду справи суддею відповідно до Кодексу України про адміністративні правопорушення.</w:t>
      </w:r>
    </w:p>
    <w:p w14:paraId="14053157" w14:textId="081242F7" w:rsidR="008F283E" w:rsidRPr="00546132" w:rsidRDefault="009F37FC"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1</w:t>
      </w:r>
      <w:r w:rsidR="00546132" w:rsidRPr="00546132">
        <w:rPr>
          <w:rFonts w:ascii="Roboto Condensed Light" w:hAnsi="Roboto Condensed Light" w:cs="Times New Roman"/>
          <w:sz w:val="28"/>
          <w:szCs w:val="28"/>
        </w:rPr>
        <w:t>2</w:t>
      </w:r>
      <w:r w:rsidRPr="00546132">
        <w:rPr>
          <w:rFonts w:ascii="Roboto Condensed Light" w:hAnsi="Roboto Condensed Light" w:cs="Times New Roman"/>
          <w:sz w:val="28"/>
          <w:szCs w:val="28"/>
        </w:rPr>
        <w:t xml:space="preserve">. </w:t>
      </w:r>
      <w:r w:rsidR="008F283E" w:rsidRPr="00546132">
        <w:rPr>
          <w:rFonts w:ascii="Roboto Condensed Light" w:hAnsi="Roboto Condensed Light" w:cs="Times New Roman"/>
          <w:sz w:val="28"/>
          <w:szCs w:val="28"/>
        </w:rPr>
        <w:t>У разі виявлення системних технічних відхилень, інциденту з безпекою інформації або порушення вимог законодавства про захист персональних даних, що створюють ризик для прав учасників провадження, Державна судова адміністрація України зупиняє технічне опрацювання матеріалів справ із використанням технологій штучного інтелекту ЄСІКС до усунення відповідних недоліків та невідкладно повідомляє про це Мінцифри і Вищу раду правосуддя.</w:t>
      </w:r>
    </w:p>
    <w:p w14:paraId="61451E79" w14:textId="77777777" w:rsidR="008F283E" w:rsidRPr="00546132" w:rsidRDefault="008F283E"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Мінцифри у межах своїх повноважень може зупинити електронну інформаційну взаємодію з Порталом Дія або іншими інформаційно-комунікаційними системами, якщо ризик пов’язаний з їх функціонуванням.</w:t>
      </w:r>
    </w:p>
    <w:p w14:paraId="63A48688" w14:textId="5E33D615" w:rsidR="009F37FC" w:rsidRPr="00546132" w:rsidRDefault="008F283E"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Зупинення технічного опрацювання не впливає на розгляд справ суддями відповідно до Кодексу України про адміністративні правопорушення.</w:t>
      </w:r>
    </w:p>
    <w:p w14:paraId="7D14BC6F" w14:textId="3DF89C13" w:rsidR="001801DA" w:rsidRPr="00546132" w:rsidRDefault="00546132"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13</w:t>
      </w:r>
      <w:r w:rsidR="001801DA" w:rsidRPr="00546132">
        <w:rPr>
          <w:rFonts w:ascii="Roboto Condensed Light" w:hAnsi="Roboto Condensed Light" w:cs="Times New Roman"/>
          <w:sz w:val="28"/>
          <w:szCs w:val="28"/>
        </w:rPr>
        <w:t>. Після технічного визначення матеріалів справ, придатних для допоміжного інформаційно-аналітичного опрацювання, технології штучного інтелекту ЄСІКС можуть здійснювати структурування таких матеріалів, перевірку формальних реквізитів, контроль строків, пошук релевантної судової практики та формування інформаційно-аналітичної довідки для судді.</w:t>
      </w:r>
    </w:p>
    <w:p w14:paraId="22B4066A" w14:textId="47CC56AC" w:rsidR="001801DA" w:rsidRPr="00546132" w:rsidRDefault="00546132"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14</w:t>
      </w:r>
      <w:r w:rsidR="001801DA" w:rsidRPr="00546132">
        <w:rPr>
          <w:rFonts w:ascii="Roboto Condensed Light" w:hAnsi="Roboto Condensed Light" w:cs="Times New Roman"/>
          <w:sz w:val="28"/>
          <w:szCs w:val="28"/>
        </w:rPr>
        <w:t>. Інформаційно-аналітична довідка формується без висновку про винуватість особи, без визначення виду чи розміру адміністративного стягнення, без прогнозування результату розгляду справи та без формування резолютивної частини судового рішення.</w:t>
      </w:r>
    </w:p>
    <w:p w14:paraId="557F0073" w14:textId="1AA62003"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Інформаційно-аналітична довідка не є доказом, процесуальним документом, судовим рішенням або проєктом судового рішення, не має обов’язкового характеру для судді та використовується суддею виключно після самостійної перевірки її змісту за матеріалами справи.</w:t>
      </w:r>
    </w:p>
    <w:p w14:paraId="7226E1D6" w14:textId="12ECD37B" w:rsidR="009F37FC" w:rsidRPr="00546132" w:rsidRDefault="008F283E"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lastRenderedPageBreak/>
        <w:t>В інформаційно-аналітичній довідці у справах, передбачених статтею 130 Кодексу України про адміністративні правопорушення, може зазначатися лише технічна інформація про наявність у матеріалах справи документів, пов’язаних з оглядом особи на стан сп’яніння, час їх складення, реквізити та можливі формальні неузгодженості, без оцінки допустимості, достовірності чи достатності доказів, наявності вини особи або підстав для закриття провадження</w:t>
      </w:r>
      <w:r w:rsidR="009F37FC" w:rsidRPr="00546132">
        <w:rPr>
          <w:rFonts w:ascii="Roboto Condensed Light" w:hAnsi="Roboto Condensed Light" w:cs="Times New Roman"/>
          <w:sz w:val="28"/>
          <w:szCs w:val="28"/>
        </w:rPr>
        <w:t>.</w:t>
      </w:r>
    </w:p>
    <w:p w14:paraId="512351D8" w14:textId="489B7920" w:rsidR="001801DA" w:rsidRPr="00546132" w:rsidRDefault="00546132"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15</w:t>
      </w:r>
      <w:r w:rsidR="001801DA" w:rsidRPr="00546132">
        <w:rPr>
          <w:rFonts w:ascii="Roboto Condensed Light" w:hAnsi="Roboto Condensed Light" w:cs="Times New Roman"/>
          <w:sz w:val="28"/>
          <w:szCs w:val="28"/>
        </w:rPr>
        <w:t>. Особа, яка притягається до адміністративної відповідальності, може бути поінформована засобами Єдиного державного вебпорталу електронних послуг (далі — Портал Дія), зокрема з використанням мобільного застосунку Порталу Дія (Дія), про реєстрацію матеріалів справи та можливість подання в електронній формі пояснень, доказів, заперечень, заяв і клопотань.</w:t>
      </w:r>
    </w:p>
    <w:p w14:paraId="685A8DFD"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За наявності технічної можливості відповідне інформаційне повідомлення може надсилатися також потерпілому, його законному представнику або адвокату, якщо відомості про таких осіб містяться в матеріалах справи та їх електронна ідентифікація можлива відповідно до закону.</w:t>
      </w:r>
    </w:p>
    <w:p w14:paraId="04D1BFFE" w14:textId="73A438A5" w:rsidR="001801DA" w:rsidRPr="00546132" w:rsidRDefault="00546132"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16</w:t>
      </w:r>
      <w:r w:rsidR="001801DA" w:rsidRPr="00546132">
        <w:rPr>
          <w:rFonts w:ascii="Roboto Condensed Light" w:hAnsi="Roboto Condensed Light" w:cs="Times New Roman"/>
          <w:sz w:val="28"/>
          <w:szCs w:val="28"/>
        </w:rPr>
        <w:t xml:space="preserve">. </w:t>
      </w:r>
      <w:r w:rsidR="00741A0F" w:rsidRPr="00546132">
        <w:rPr>
          <w:rFonts w:ascii="Roboto Condensed Light" w:hAnsi="Roboto Condensed Light" w:cs="Times New Roman"/>
          <w:sz w:val="28"/>
          <w:szCs w:val="28"/>
        </w:rPr>
        <w:t>Надсилання інформаційного повідомлення засобами Порталу Дія не є судовою повісткою, не замінює повідомлення особи, яка притягається до адміністративної відповідальності, потерпілого та інших осіб, які беруть участь у провадженні, про час і місце розгляду справи у порядку, встановленому Кодексом України про адміністративні правопорушення, та не є підставою для розгляду справи за відсутності особи поза випадками, передбаченими законом.</w:t>
      </w:r>
    </w:p>
    <w:p w14:paraId="26AF02E9"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Інформаційне повідомлення надходить особі засобами Порталу Дія, зокрема з використанням мобільного застосунку Порталу Дія (Дія), за наявності в отримувача встановленого мобільного застосунку Порталу Дія (Дія) та проходження ним електронної ідентифікації та автентифікації.</w:t>
      </w:r>
    </w:p>
    <w:p w14:paraId="217D4EDD" w14:textId="55E03667" w:rsidR="001801DA" w:rsidRPr="00546132" w:rsidRDefault="00546132"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17</w:t>
      </w:r>
      <w:r w:rsidR="001801DA" w:rsidRPr="00546132">
        <w:rPr>
          <w:rFonts w:ascii="Roboto Condensed Light" w:hAnsi="Roboto Condensed Light" w:cs="Times New Roman"/>
          <w:sz w:val="28"/>
          <w:szCs w:val="28"/>
        </w:rPr>
        <w:t>. Інформаційне повідомлення не може містити твердження про винуватість особи, прогноз результату розгляду справи, вид чи розмір можливого адміністративного стягнення або резолютивну частину проєкту судового рішення.</w:t>
      </w:r>
    </w:p>
    <w:p w14:paraId="49CCDE7E"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Інформаційне повідомлення може містити:</w:t>
      </w:r>
    </w:p>
    <w:p w14:paraId="7E6A1E7F"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номер судової справи;</w:t>
      </w:r>
    </w:p>
    <w:p w14:paraId="4820F994"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найменування суду, у провадженні якого перебуває справа;</w:t>
      </w:r>
    </w:p>
    <w:p w14:paraId="34137DF4"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статтю Кодексу України про адміністративні правопорушення, за якою складено матеріали;</w:t>
      </w:r>
    </w:p>
    <w:p w14:paraId="6AD3D5A6"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інформацію про право особи знайомитися з матеріалами справи;</w:t>
      </w:r>
    </w:p>
    <w:p w14:paraId="5BB8439B"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інформацію про право подавати пояснення, докази, заперечення, заяви і клопотання;</w:t>
      </w:r>
    </w:p>
    <w:p w14:paraId="4706665A"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інформацію про право користуватися правничою допомогою;</w:t>
      </w:r>
    </w:p>
    <w:p w14:paraId="5B916AC1"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інформацію про право брати участь у розгляді справи;</w:t>
      </w:r>
    </w:p>
    <w:p w14:paraId="74B942B4"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інформацію про право заявити клопотання про відкладення розгляду справи;</w:t>
      </w:r>
    </w:p>
    <w:p w14:paraId="0240F65F"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lastRenderedPageBreak/>
        <w:t>інформацію про право на апеляційне оскарження постанови у справі;</w:t>
      </w:r>
    </w:p>
    <w:p w14:paraId="71EBEC51" w14:textId="77777777" w:rsidR="009F37FC" w:rsidRPr="00546132" w:rsidRDefault="009F37FC"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інформацію про можливе використання технологій штучного інтелекту ЄСІКС як допоміжного інструменту, який не встановлює винуватості особи, не визначає виду чи розміру адміністративного стягнення, не прогнозує результату розгляду справи та не є обов’язковим для судді;</w:t>
      </w:r>
    </w:p>
    <w:p w14:paraId="11383B1C" w14:textId="555D289D"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роз’яснення про те, що використання або невикористання Порталу Дія чи мобільного застосунку Порталу Дія (Дія) не є визнанням вини, відмовою від права на захист, згодою на розгляд справи за відсутності особи або згодою з будь-яким результатом розгляду справи.</w:t>
      </w:r>
    </w:p>
    <w:p w14:paraId="00106C14" w14:textId="7229CCDE" w:rsidR="001801DA" w:rsidRPr="00546132" w:rsidRDefault="00546132"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18</w:t>
      </w:r>
      <w:r w:rsidR="001801DA" w:rsidRPr="00546132">
        <w:rPr>
          <w:rFonts w:ascii="Roboto Condensed Light" w:hAnsi="Roboto Condensed Light" w:cs="Times New Roman"/>
          <w:sz w:val="28"/>
          <w:szCs w:val="28"/>
        </w:rPr>
        <w:t xml:space="preserve">. </w:t>
      </w:r>
      <w:r w:rsidR="00741A0F" w:rsidRPr="00546132">
        <w:rPr>
          <w:rFonts w:ascii="Roboto Condensed Light" w:hAnsi="Roboto Condensed Light" w:cs="Times New Roman"/>
          <w:sz w:val="28"/>
          <w:szCs w:val="28"/>
        </w:rPr>
        <w:t>Особа, яка притягається до адміністративної відповідальності, її законний представник або захисник, повноваження якого підтверджені в установленому законом порядку, можуть у порядку та строки, визначені Кодексом України про адміністративні правопорушення, подати засобами ЄСІКС, підсистеми “Електронний суд” або Порталу Дія як технічного каналу передачі до ЄСІКС пояснення, докази, заперечення, заяви і клопотання</w:t>
      </w:r>
      <w:r w:rsidR="007B1F70" w:rsidRPr="00546132">
        <w:rPr>
          <w:rFonts w:ascii="Roboto Condensed Light" w:hAnsi="Roboto Condensed Light" w:cs="Times New Roman"/>
          <w:sz w:val="28"/>
          <w:szCs w:val="28"/>
        </w:rPr>
        <w:t>.</w:t>
      </w:r>
      <w:r w:rsidR="00193DE2" w:rsidRPr="00546132">
        <w:rPr>
          <w:rFonts w:ascii="Roboto Condensed Light" w:hAnsi="Roboto Condensed Light" w:cs="Times New Roman"/>
          <w:sz w:val="28"/>
          <w:szCs w:val="28"/>
        </w:rPr>
        <w:t xml:space="preserve"> Факт і час надходження таких документів до ЄСІКС фіксуються автоматично.</w:t>
      </w:r>
    </w:p>
    <w:p w14:paraId="04E9C0B3"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Потерпілий, його законний представник або адвокат можуть у разі технічної можливості подати засобами ЄСІКС, Електронного суду або Порталу Дія заяви, клопотання, пояснення та інші документи відповідно до Кодексу України про адміністративні правопорушення.</w:t>
      </w:r>
    </w:p>
    <w:p w14:paraId="06A235BF" w14:textId="658844B6" w:rsidR="001801DA" w:rsidRPr="00546132" w:rsidRDefault="00546132"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19</w:t>
      </w:r>
      <w:r w:rsidR="001801DA" w:rsidRPr="00546132">
        <w:rPr>
          <w:rFonts w:ascii="Roboto Condensed Light" w:hAnsi="Roboto Condensed Light" w:cs="Times New Roman"/>
          <w:sz w:val="28"/>
          <w:szCs w:val="28"/>
        </w:rPr>
        <w:t>. Неподання відповіді на інформаційне повідомлення, невикористання Порталу Дія або мобільного застосунку Порталу Дія (Дія) не вважається визнанням вини, відмовою від права на захист, згодою на розгляд справи за відсутності особи або згодою з будь-яким результатом розгляду справи.</w:t>
      </w:r>
    </w:p>
    <w:p w14:paraId="1BBA9BDC" w14:textId="27ED2169" w:rsidR="001801DA" w:rsidRPr="00546132" w:rsidRDefault="00546132"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20</w:t>
      </w:r>
      <w:r w:rsidR="001801DA" w:rsidRPr="00546132">
        <w:rPr>
          <w:rFonts w:ascii="Roboto Condensed Light" w:hAnsi="Roboto Condensed Light" w:cs="Times New Roman"/>
          <w:sz w:val="28"/>
          <w:szCs w:val="28"/>
        </w:rPr>
        <w:t>. Електронні пояснення, докази, заперечення, заяви та клопотання формуються засобами ЄСІКС, Електронного суду або Порталу Дія та можуть містити:</w:t>
      </w:r>
    </w:p>
    <w:p w14:paraId="73A386AB"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відомості про особу, яка подає документ;</w:t>
      </w:r>
    </w:p>
    <w:p w14:paraId="63724E19"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номер судової справи;</w:t>
      </w:r>
    </w:p>
    <w:p w14:paraId="332AF837"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найменування суду;</w:t>
      </w:r>
    </w:p>
    <w:p w14:paraId="1281155F"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зміст пояснення, доказу, заперечення, заяви або клопотання;</w:t>
      </w:r>
    </w:p>
    <w:p w14:paraId="7D1DAA9C"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додані документи або інші матеріали, якщо вони подаються особою;</w:t>
      </w:r>
    </w:p>
    <w:p w14:paraId="76271F59" w14:textId="3C325065" w:rsidR="001801DA" w:rsidRPr="00546132" w:rsidRDefault="003A43F2"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електронний підпис або інший засіб електронної ідентифікації та автентифікації, якщо його використання для подання відповідного електронного документа допускається законом</w:t>
      </w:r>
      <w:r w:rsidR="001801DA" w:rsidRPr="00546132">
        <w:rPr>
          <w:rFonts w:ascii="Roboto Condensed Light" w:hAnsi="Roboto Condensed Light" w:cs="Times New Roman"/>
          <w:sz w:val="28"/>
          <w:szCs w:val="28"/>
        </w:rPr>
        <w:t>.</w:t>
      </w:r>
    </w:p>
    <w:p w14:paraId="2580DDF7"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Електронні пояснення, докази, заперечення, заяви та клопотання, подані засобами ЄСІКС, Електронного суду або Порталу Дія, долучаються до матеріалів справи та розглядаються суддею у порядку, встановленому Кодексом України про адміністративні правопорушення.</w:t>
      </w:r>
    </w:p>
    <w:p w14:paraId="580EC71F" w14:textId="2085628A" w:rsidR="001801DA" w:rsidRPr="00546132" w:rsidRDefault="00546132"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21</w:t>
      </w:r>
      <w:r w:rsidR="001801DA" w:rsidRPr="00546132">
        <w:rPr>
          <w:rFonts w:ascii="Roboto Condensed Light" w:hAnsi="Roboto Condensed Light" w:cs="Times New Roman"/>
          <w:sz w:val="28"/>
          <w:szCs w:val="28"/>
        </w:rPr>
        <w:t xml:space="preserve">. </w:t>
      </w:r>
      <w:r w:rsidR="007B1F70" w:rsidRPr="00546132">
        <w:rPr>
          <w:rFonts w:ascii="Roboto Condensed Light" w:hAnsi="Roboto Condensed Light" w:cs="Times New Roman"/>
          <w:sz w:val="28"/>
          <w:szCs w:val="28"/>
        </w:rPr>
        <w:t xml:space="preserve">Під час формування електронних пояснень, доказів, заперечень, заяв і клопотань засобами Порталу Дія можуть отримуватися або підтверджуватися </w:t>
      </w:r>
      <w:r w:rsidR="007B1F70" w:rsidRPr="00546132">
        <w:rPr>
          <w:rFonts w:ascii="Roboto Condensed Light" w:hAnsi="Roboto Condensed Light" w:cs="Times New Roman"/>
          <w:sz w:val="28"/>
          <w:szCs w:val="28"/>
        </w:rPr>
        <w:lastRenderedPageBreak/>
        <w:t>відомості, необхідні для електронної ідентифікації особи та технічного долучення таких документів і матеріалів до матеріалів справи, зокрема з</w:t>
      </w:r>
      <w:r w:rsidR="001801DA" w:rsidRPr="00546132">
        <w:rPr>
          <w:rFonts w:ascii="Roboto Condensed Light" w:hAnsi="Roboto Condensed Light" w:cs="Times New Roman"/>
          <w:sz w:val="28"/>
          <w:szCs w:val="28"/>
        </w:rPr>
        <w:t>:</w:t>
      </w:r>
    </w:p>
    <w:p w14:paraId="0E2D003C"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Єдиного державного демографічного реєстру через єдину інформаційну систему МВС — щодо прізвища, власного імені, по батькові (за наявності), дати народження, відомостей про документ, що посвідчує особу, та інших ідентифікаційних відомостей в обсязі, необхідному для електронної ідентифікації;</w:t>
      </w:r>
    </w:p>
    <w:p w14:paraId="03FB42F6"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Державного реєстру фізичних осіб — платників податків — щодо підтвердження реєстраційного номера облікової картки платника податків у разі, коли такі відомості необхідні для технічного зіставлення документів у межах ЄСІКС;</w:t>
      </w:r>
    </w:p>
    <w:p w14:paraId="33BDA718"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ЄСІКС — щодо номера судової справи, суду, у провадженні якого перебуває справа, та статті Кодексу України про адміністративні правопорушення, за якою складено матеріали.</w:t>
      </w:r>
    </w:p>
    <w:p w14:paraId="1AB9F0F9" w14:textId="70F6B697" w:rsidR="001801DA" w:rsidRPr="00546132" w:rsidRDefault="00F350B3" w:rsidP="00546132">
      <w:pPr>
        <w:spacing w:before="120" w:after="120" w:line="240" w:lineRule="auto"/>
        <w:jc w:val="both"/>
        <w:rPr>
          <w:rFonts w:ascii="Roboto Condensed Light" w:hAnsi="Roboto Condensed Light" w:cs="Times New Roman"/>
          <w:sz w:val="28"/>
          <w:szCs w:val="28"/>
        </w:rPr>
      </w:pPr>
      <w:r w:rsidRPr="00F350B3">
        <w:rPr>
          <w:rFonts w:ascii="Roboto Condensed Light" w:hAnsi="Roboto Condensed Light" w:cs="Times New Roman"/>
          <w:sz w:val="28"/>
          <w:szCs w:val="28"/>
        </w:rPr>
        <w:t>Формування електронних пояснень, доказів, заперечень, заяв і клопотань припиняється засобами Порталу Дія у разі, коли необхідні для їх формування відомості надані не в повному обсязі або не пройшли формато-логічний контроль. У такому разі особа інформується про технічні причини припинення формування документа та про право подати відповідні матеріали до суду в загальному порядку, передбаченому законодавством.</w:t>
      </w:r>
    </w:p>
    <w:p w14:paraId="49E5C392" w14:textId="660E314E" w:rsidR="007B1F70" w:rsidRPr="00546132" w:rsidRDefault="007B1F70"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Сформовані електронні пояснення, докази, заперечення, заяви і клопотання з накладеним кваліфікованим електронним підписом “</w:t>
      </w:r>
      <w:proofErr w:type="spellStart"/>
      <w:r w:rsidRPr="00546132">
        <w:rPr>
          <w:rFonts w:ascii="Roboto Condensed Light" w:hAnsi="Roboto Condensed Light" w:cs="Times New Roman"/>
          <w:sz w:val="28"/>
          <w:szCs w:val="28"/>
        </w:rPr>
        <w:t>Дія.Підпис</w:t>
      </w:r>
      <w:proofErr w:type="spellEnd"/>
      <w:r w:rsidRPr="00546132">
        <w:rPr>
          <w:rFonts w:ascii="Roboto Condensed Light" w:hAnsi="Roboto Condensed Light" w:cs="Times New Roman"/>
          <w:sz w:val="28"/>
          <w:szCs w:val="28"/>
        </w:rPr>
        <w:t>” або іншим засобом електронної ідентифікації, допустимим відповідно до закону, передаються засобами Порталу Дія до ЄСІКС для долучення до матеріалів справи.</w:t>
      </w:r>
    </w:p>
    <w:p w14:paraId="577CCB95" w14:textId="59F26A61" w:rsidR="001801DA" w:rsidRPr="00546132" w:rsidRDefault="00546132"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22</w:t>
      </w:r>
      <w:r w:rsidR="001801DA" w:rsidRPr="00546132">
        <w:rPr>
          <w:rFonts w:ascii="Roboto Condensed Light" w:hAnsi="Roboto Condensed Light" w:cs="Times New Roman"/>
          <w:sz w:val="28"/>
          <w:szCs w:val="28"/>
        </w:rPr>
        <w:t>. Суддя розглядає справу та ухвалює постанову у порядку, встановленому Кодексом України про адміністративні правопорушення.</w:t>
      </w:r>
    </w:p>
    <w:p w14:paraId="773CBADE"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Інформаційно-аналітична довідка, сформована з використанням технологій штучного інтелекту ЄСІКС, може використовуватися суддею виключно як допоміжний матеріал і не звільняє суддю від обов’язку самостійно дослідити матеріали справи, оцінити докази, з’ясувати обставини, передбачені Кодексом України про адміністративні правопорушення, та ухвалити рішення відповідно до закону.</w:t>
      </w:r>
    </w:p>
    <w:p w14:paraId="109617A8"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Суддя не зобов’язаний використовувати інформаційно-аналітичну довідку, погоджуватися з її змістом або зазначати причини її невикористання у судовому рішенні.</w:t>
      </w:r>
    </w:p>
    <w:p w14:paraId="15127A9C" w14:textId="41EAFC9F" w:rsidR="001801DA" w:rsidRPr="00546132" w:rsidRDefault="00546132"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23</w:t>
      </w:r>
      <w:r w:rsidR="001801DA" w:rsidRPr="00546132">
        <w:rPr>
          <w:rFonts w:ascii="Roboto Condensed Light" w:hAnsi="Roboto Condensed Light" w:cs="Times New Roman"/>
          <w:sz w:val="28"/>
          <w:szCs w:val="28"/>
        </w:rPr>
        <w:t>. Після ухвалення суддею постанови у справі інформація про судове рішення вноситься до Єдиного державного реєстру судових рішень та може направлятися до Порталу Дія з подальшим повідомленням особи про прийняте рішення у порядку, що не замінює оголошення, вручення або направлення постанови відповідно до Кодексу України про адміністративні правопорушення.</w:t>
      </w:r>
    </w:p>
    <w:p w14:paraId="073B172C"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 xml:space="preserve">Повідомлення про прийняте судове рішення, яке надсилається засобами Порталу Дія, обов’язково містить інформацію про право на апеляційне оскарження </w:t>
      </w:r>
      <w:r w:rsidRPr="00546132">
        <w:rPr>
          <w:rFonts w:ascii="Roboto Condensed Light" w:hAnsi="Roboto Condensed Light" w:cs="Times New Roman"/>
          <w:sz w:val="28"/>
          <w:szCs w:val="28"/>
        </w:rPr>
        <w:lastRenderedPageBreak/>
        <w:t>постанови судді, строк і порядок такого оскарження відповідно до Кодексу України про адміністративні правопорушення.</w:t>
      </w:r>
    </w:p>
    <w:p w14:paraId="42FF2CEC"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У разі застосування у судовому рішенні штрафу як виду адміністративного стягнення особа може сплатити такий штраф засобами Порталу Дія, зокрема з використанням мобільного застосунку Порталу Дія (Дія), у порядку та строки, визначені Кодексом України про адміністративні правопорушення.</w:t>
      </w:r>
    </w:p>
    <w:p w14:paraId="75F57804" w14:textId="71431824"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Сплата штрафу засобами Порталу Дія є добровільною та не обмежує права особи на апеляційне оскарження постанови у справі, крім випадків та наслідків, прямо встановлених законом.</w:t>
      </w:r>
    </w:p>
    <w:p w14:paraId="52A43143"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Інформація про сплачений штраф надсилається засобами Порталу Дія до ЄСІКС.</w:t>
      </w:r>
    </w:p>
    <w:p w14:paraId="05D1FB2B" w14:textId="77777777" w:rsidR="001801DA" w:rsidRPr="00546132" w:rsidRDefault="001801DA" w:rsidP="00546132">
      <w:pPr>
        <w:spacing w:before="120" w:after="120" w:line="240" w:lineRule="auto"/>
        <w:jc w:val="both"/>
        <w:rPr>
          <w:rFonts w:ascii="Roboto Condensed Light" w:hAnsi="Roboto Condensed Light" w:cs="Times New Roman"/>
          <w:b/>
          <w:sz w:val="28"/>
          <w:szCs w:val="28"/>
        </w:rPr>
      </w:pPr>
      <w:r w:rsidRPr="00546132">
        <w:rPr>
          <w:rFonts w:ascii="Roboto Condensed Light" w:hAnsi="Roboto Condensed Light" w:cs="Times New Roman"/>
          <w:b/>
          <w:sz w:val="28"/>
          <w:szCs w:val="28"/>
        </w:rPr>
        <w:t>Розділ III. Технічний моніторинг результатів експериментального проєкту</w:t>
      </w:r>
    </w:p>
    <w:p w14:paraId="5B982A9F" w14:textId="65E20EF8" w:rsidR="008F283E" w:rsidRPr="00546132" w:rsidRDefault="00546132"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24</w:t>
      </w:r>
      <w:r w:rsidR="001801DA" w:rsidRPr="00546132">
        <w:rPr>
          <w:rFonts w:ascii="Roboto Condensed Light" w:hAnsi="Roboto Condensed Light" w:cs="Times New Roman"/>
          <w:sz w:val="28"/>
          <w:szCs w:val="28"/>
        </w:rPr>
        <w:t xml:space="preserve">. </w:t>
      </w:r>
      <w:r w:rsidR="00193DE2" w:rsidRPr="00546132">
        <w:rPr>
          <w:rFonts w:ascii="Roboto Condensed Light" w:hAnsi="Roboto Condensed Light" w:cs="Times New Roman"/>
          <w:sz w:val="28"/>
          <w:szCs w:val="28"/>
        </w:rPr>
        <w:t>Для оцінки технічних, безпекових та організаційних результатів експериментального проєкту Мінцифри утворює робочу групу з технічного моніторингу використання технологій штучного інтелекту під час технічного опрацювання матеріалів окремих категорій справ про адміністративні правопорушення (далі — робоча група).</w:t>
      </w:r>
    </w:p>
    <w:p w14:paraId="2B36C3E4" w14:textId="1CFCA8A2" w:rsidR="001801DA" w:rsidRPr="00546132" w:rsidRDefault="00546132"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25</w:t>
      </w:r>
      <w:r w:rsidR="001801DA" w:rsidRPr="00546132">
        <w:rPr>
          <w:rFonts w:ascii="Roboto Condensed Light" w:hAnsi="Roboto Condensed Light" w:cs="Times New Roman"/>
          <w:sz w:val="28"/>
          <w:szCs w:val="28"/>
        </w:rPr>
        <w:t xml:space="preserve">. </w:t>
      </w:r>
      <w:r w:rsidR="00AA0D7F" w:rsidRPr="00AA0D7F">
        <w:rPr>
          <w:rFonts w:ascii="Roboto Condensed Light" w:hAnsi="Roboto Condensed Light" w:cs="Times New Roman"/>
          <w:sz w:val="28"/>
          <w:szCs w:val="28"/>
        </w:rPr>
        <w:t>До складу робочої групи включаються представники Мінцифри та Державної судової адміністрації України. До складу робочої групи також можуть включатися, за згодою відповідних органів та осіб, представники Мін’юсту, Вищої ради правосуддя, Ради суддів України, технічного адміністратора Порталу Дія, технічного адміністратора ЄСІКС, а також судді, запропоновані Радою суддів України. Представники Національної поліції можуть залучатися до роботи робочої групи без включення до її складу виключно з питань електронної інформаційної взаємодії та без доступу до матеріалів справ, інформаційно-аналітичних довідок або показників щодо конкретних справ.</w:t>
      </w:r>
    </w:p>
    <w:p w14:paraId="4D7B8FCB"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Персональний склад робочої групи затверджується наказом Мінцифри.</w:t>
      </w:r>
    </w:p>
    <w:p w14:paraId="284A862A"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Організаційне забезпечення діяльності робочої групи здійснює Мінцифри.</w:t>
      </w:r>
    </w:p>
    <w:p w14:paraId="64963592" w14:textId="5F34C8A2" w:rsidR="001801DA" w:rsidRPr="00546132" w:rsidRDefault="00546132"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26</w:t>
      </w:r>
      <w:r w:rsidR="001801DA" w:rsidRPr="00546132">
        <w:rPr>
          <w:rFonts w:ascii="Roboto Condensed Light" w:hAnsi="Roboto Condensed Light" w:cs="Times New Roman"/>
          <w:sz w:val="28"/>
          <w:szCs w:val="28"/>
        </w:rPr>
        <w:t>. Робоча група здійснює моніторинг виключно узагальнених та/або знеособлених технічних показників функціонування технологій штучного інтелекту ЄСІКС, зокрема:</w:t>
      </w:r>
    </w:p>
    <w:p w14:paraId="0A67222B"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точності розпізнавання тексту;</w:t>
      </w:r>
    </w:p>
    <w:p w14:paraId="788D919C"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повноти структурування даних;</w:t>
      </w:r>
    </w:p>
    <w:p w14:paraId="35B6F4B2"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кількості технічних помилок;</w:t>
      </w:r>
    </w:p>
    <w:p w14:paraId="1EBF6458"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стабільності роботи;</w:t>
      </w:r>
    </w:p>
    <w:p w14:paraId="58CC7C86"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дотримання вимог кібербезпеки та захисту інформації;</w:t>
      </w:r>
    </w:p>
    <w:p w14:paraId="0FA3D98D"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дотримання вимог законодавства про захист персональних даних;</w:t>
      </w:r>
    </w:p>
    <w:p w14:paraId="1FF53E86" w14:textId="4A97FA79" w:rsidR="001801DA" w:rsidRPr="00546132" w:rsidRDefault="00741A0F"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узагальненої добровільної оцінки суддями технічної придатності інформаційно-аналітичних довідок без з’ясування причин їх використання чи невикористання у конкретних справах</w:t>
      </w:r>
      <w:r w:rsidR="001801DA" w:rsidRPr="00546132">
        <w:rPr>
          <w:rFonts w:ascii="Roboto Condensed Light" w:hAnsi="Roboto Condensed Light" w:cs="Times New Roman"/>
          <w:sz w:val="28"/>
          <w:szCs w:val="28"/>
        </w:rPr>
        <w:t>;</w:t>
      </w:r>
    </w:p>
    <w:p w14:paraId="3D9FF374"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lastRenderedPageBreak/>
        <w:t>відсутності системних технічних відхилень або помилок у структурованих даних.</w:t>
      </w:r>
    </w:p>
    <w:p w14:paraId="348B6FC9"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Робоча група не здійснює аналізу законності, обґрунтованості чи доцільності судових рішень, не оцінює дії судді, не аналізує причини використання або невикористання суддею інформаційно-аналітичної довідки, не надає суддям обов’язкових вказівок і не має доступу до незнеособлених матеріалів конкретних справ, крім випадків, прямо передбачених законом.</w:t>
      </w:r>
    </w:p>
    <w:p w14:paraId="5A219578" w14:textId="5C2377DE" w:rsidR="001801DA" w:rsidRPr="00546132" w:rsidRDefault="00546132"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27</w:t>
      </w:r>
      <w:r w:rsidR="001801DA" w:rsidRPr="00546132">
        <w:rPr>
          <w:rFonts w:ascii="Roboto Condensed Light" w:hAnsi="Roboto Condensed Light" w:cs="Times New Roman"/>
          <w:sz w:val="28"/>
          <w:szCs w:val="28"/>
        </w:rPr>
        <w:t>. Формою роботи робочої групи є засідання, що проводяться у разі потреби, але не рідше ніж один раз на місяць протягом строку реалізації експериментального проєкту.</w:t>
      </w:r>
    </w:p>
    <w:p w14:paraId="44D1E089"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Засідання робочої групи може проводитися з використанням технічних засобів електронних комунікацій, зокрема через Інтернет.</w:t>
      </w:r>
    </w:p>
    <w:p w14:paraId="089F0F25"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Засідання робочої групи є правомочним, якщо в ньому бере участь більш як половина її складу.</w:t>
      </w:r>
    </w:p>
    <w:p w14:paraId="0B5BE624"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Рішення робочої групи приймаються більшістю голосів її членів, які беруть участь у засіданні, та оформлюються протоколом.</w:t>
      </w:r>
    </w:p>
    <w:p w14:paraId="7CEFD620"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Робоча група може затвердити регламент своєї роботи, в якому визначаються процедурні питання її діяльності та проведення засідань.</w:t>
      </w:r>
    </w:p>
    <w:p w14:paraId="6A096534" w14:textId="1DF95ED6" w:rsidR="001801DA" w:rsidRPr="00546132" w:rsidRDefault="00546132"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28</w:t>
      </w:r>
      <w:r w:rsidR="001801DA" w:rsidRPr="00546132">
        <w:rPr>
          <w:rFonts w:ascii="Roboto Condensed Light" w:hAnsi="Roboto Condensed Light" w:cs="Times New Roman"/>
          <w:sz w:val="28"/>
          <w:szCs w:val="28"/>
        </w:rPr>
        <w:t>. Для проведення технічного моніторингу можуть використовуватися знеособлені результати технічного опрацювання матеріалів справ, визначені шляхом випадкового відбору за допомогою програмного засобу випадкового вибору з фіксацією параметрів такого відбору в електронному журналі.</w:t>
      </w:r>
    </w:p>
    <w:p w14:paraId="111F3402"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Відбір матеріалів для технічного моніторингу не може впливати на розгляд конкретної справи суддею або на зміст судового рішення.</w:t>
      </w:r>
    </w:p>
    <w:p w14:paraId="2712A9A3" w14:textId="268BD3DC" w:rsidR="001801DA" w:rsidRPr="00546132" w:rsidRDefault="00546132"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29</w:t>
      </w:r>
      <w:r w:rsidR="001801DA" w:rsidRPr="00546132">
        <w:rPr>
          <w:rFonts w:ascii="Roboto Condensed Light" w:hAnsi="Roboto Condensed Light" w:cs="Times New Roman"/>
          <w:sz w:val="28"/>
          <w:szCs w:val="28"/>
        </w:rPr>
        <w:t>. За результатами технічного моніторингу робоча група може готувати рекомендації щодо вдосконалення технічних, безпекових та організаційних параметрів використання технологій штучного інтелекту ЄСІКС.</w:t>
      </w:r>
    </w:p>
    <w:p w14:paraId="09957D86"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Такі рекомендації мають виключно інформаційний і рекомендаційний характер та не є обов’язковими для судді під час розгляду конкретної справи.</w:t>
      </w:r>
    </w:p>
    <w:p w14:paraId="79B8642F"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Рекомендації робочої групи не можуть стосуватися оцінки законності, обґрунтованості чи доцільності дій судді або ухваленого судового рішення.</w:t>
      </w:r>
    </w:p>
    <w:p w14:paraId="39658682" w14:textId="3B20E083" w:rsidR="001801DA" w:rsidRPr="00546132" w:rsidRDefault="00546132"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30</w:t>
      </w:r>
      <w:r w:rsidR="001801DA" w:rsidRPr="00546132">
        <w:rPr>
          <w:rFonts w:ascii="Roboto Condensed Light" w:hAnsi="Roboto Condensed Light" w:cs="Times New Roman"/>
          <w:sz w:val="28"/>
          <w:szCs w:val="28"/>
        </w:rPr>
        <w:t>. За результатами реалізації експериментального проєкту Мінцифри за участю Державної судової адміністрації України, а також інших органів та установ, представники яких входять до складу робочої групи, готує узагальнений звіт.</w:t>
      </w:r>
    </w:p>
    <w:p w14:paraId="3FC023FB"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Узагальнений звіт може містити:</w:t>
      </w:r>
    </w:p>
    <w:p w14:paraId="7C32EB35"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кількість матеріалів справ, щодо яких здійснювалося допоміжне інформаційно-аналітичне опрацювання;</w:t>
      </w:r>
    </w:p>
    <w:p w14:paraId="48763867"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показники точності технічного розпізнавання тексту;</w:t>
      </w:r>
    </w:p>
    <w:p w14:paraId="7A5EB3D6"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показники повноти структурування даних;</w:t>
      </w:r>
    </w:p>
    <w:p w14:paraId="1E261294"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lastRenderedPageBreak/>
        <w:t>кількість виявлених технічних помилок;</w:t>
      </w:r>
    </w:p>
    <w:p w14:paraId="35A378BB"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опис типових технічних неузгодженостей;</w:t>
      </w:r>
    </w:p>
    <w:p w14:paraId="5B5B63EA"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узагальнену оцінку корисності інформаційно-аналітичних довідок для суддів;</w:t>
      </w:r>
    </w:p>
    <w:p w14:paraId="5C14FADF"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відомості про дотримання вимог захисту інформації та персональних даних;</w:t>
      </w:r>
    </w:p>
    <w:p w14:paraId="2BE92850" w14:textId="77777777"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пропозиції щодо подальшого вдосконалення технічного опрацювання матеріалів справ.</w:t>
      </w:r>
    </w:p>
    <w:p w14:paraId="27D5EDBC" w14:textId="77777777" w:rsidR="009F37FC" w:rsidRPr="00546132" w:rsidRDefault="009F37FC"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Узагальнений звіт оприлюднюється на офіційному вебсайті Мінцифри з дотриманням вимог законодавства про захист інформації та персональних даних.</w:t>
      </w:r>
    </w:p>
    <w:p w14:paraId="1272D091" w14:textId="1A897EE6" w:rsidR="001801DA"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Узагальнений звіт не може містити персональних даних, відомостей із незнеособлених матеріалів справ, оцінки дій судді, оцінки законності, обґрунтованості чи доцільності судових рішень або інформації, яка може створити ризик втручання у здійснення правосуддя.</w:t>
      </w:r>
    </w:p>
    <w:p w14:paraId="6CDA6796" w14:textId="1CFF1933" w:rsidR="00B838ED" w:rsidRPr="00546132" w:rsidRDefault="001801DA" w:rsidP="00546132">
      <w:pPr>
        <w:spacing w:before="120" w:after="120" w:line="240" w:lineRule="auto"/>
        <w:jc w:val="both"/>
        <w:rPr>
          <w:rFonts w:ascii="Roboto Condensed Light" w:hAnsi="Roboto Condensed Light" w:cs="Times New Roman"/>
          <w:sz w:val="28"/>
          <w:szCs w:val="28"/>
        </w:rPr>
      </w:pPr>
      <w:r w:rsidRPr="00546132">
        <w:rPr>
          <w:rFonts w:ascii="Roboto Condensed Light" w:hAnsi="Roboto Condensed Light" w:cs="Times New Roman"/>
          <w:sz w:val="28"/>
          <w:szCs w:val="28"/>
        </w:rPr>
        <w:t>Рішення, висновки, рекомендації та звіт, підготовлені в межах технічного моніторингу, не є обов’язковими для судді під час розгляду конкретної справи та не можуть бути використані для оцінювання судді або перевірки законності, обґрунтованості чи доцільності судового рішення.</w:t>
      </w:r>
    </w:p>
    <w:p w14:paraId="017669DC" w14:textId="11FB2B06" w:rsidR="007B1F70" w:rsidRPr="00546132" w:rsidRDefault="007B1F70" w:rsidP="00546132">
      <w:pPr>
        <w:spacing w:before="120" w:after="120" w:line="240" w:lineRule="auto"/>
        <w:jc w:val="both"/>
        <w:rPr>
          <w:rFonts w:ascii="Roboto Condensed Light" w:hAnsi="Roboto Condensed Light"/>
          <w:sz w:val="28"/>
          <w:szCs w:val="28"/>
        </w:rPr>
      </w:pPr>
      <w:r w:rsidRPr="00546132">
        <w:rPr>
          <w:rFonts w:ascii="Roboto Condensed Light" w:hAnsi="Roboto Condensed Light"/>
          <w:sz w:val="28"/>
          <w:szCs w:val="28"/>
        </w:rPr>
        <w:t>Робоча група припиняє свою діяльність після завершення строку реалізації експериментального проєкту та підготовки узагальненого звіту, якщо інше не встановлено актом Кабінету Міністрів України.</w:t>
      </w:r>
    </w:p>
    <w:sectPr w:rsidR="007B1F70" w:rsidRPr="0054613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Condensed Light">
    <w:panose1 w:val="02000000000000000000"/>
    <w:charset w:val="CC"/>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31"/>
    <w:rsid w:val="00002B16"/>
    <w:rsid w:val="001801DA"/>
    <w:rsid w:val="00193DE2"/>
    <w:rsid w:val="00307425"/>
    <w:rsid w:val="003A43F2"/>
    <w:rsid w:val="0042571C"/>
    <w:rsid w:val="00461F31"/>
    <w:rsid w:val="004A516E"/>
    <w:rsid w:val="004D690D"/>
    <w:rsid w:val="00546132"/>
    <w:rsid w:val="005520B5"/>
    <w:rsid w:val="0061209C"/>
    <w:rsid w:val="0061279D"/>
    <w:rsid w:val="00741A0F"/>
    <w:rsid w:val="007B1F70"/>
    <w:rsid w:val="008F283E"/>
    <w:rsid w:val="00922EEB"/>
    <w:rsid w:val="009E5C6D"/>
    <w:rsid w:val="009F37FC"/>
    <w:rsid w:val="00A61FDB"/>
    <w:rsid w:val="00AA0D7F"/>
    <w:rsid w:val="00B838ED"/>
    <w:rsid w:val="00B83B39"/>
    <w:rsid w:val="00BB0274"/>
    <w:rsid w:val="00F350B3"/>
    <w:rsid w:val="00FF51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C0807"/>
  <w15:chartTrackingRefBased/>
  <w15:docId w15:val="{4A949FE8-354A-444C-9E5D-35D90EED7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B0274"/>
    <w:rPr>
      <w:sz w:val="16"/>
      <w:szCs w:val="16"/>
    </w:rPr>
  </w:style>
  <w:style w:type="paragraph" w:styleId="a4">
    <w:name w:val="annotation text"/>
    <w:basedOn w:val="a"/>
    <w:link w:val="a5"/>
    <w:uiPriority w:val="99"/>
    <w:semiHidden/>
    <w:unhideWhenUsed/>
    <w:rsid w:val="00BB0274"/>
    <w:pPr>
      <w:spacing w:line="240" w:lineRule="auto"/>
    </w:pPr>
    <w:rPr>
      <w:sz w:val="20"/>
      <w:szCs w:val="20"/>
    </w:rPr>
  </w:style>
  <w:style w:type="character" w:customStyle="1" w:styleId="a5">
    <w:name w:val="Текст примітки Знак"/>
    <w:basedOn w:val="a0"/>
    <w:link w:val="a4"/>
    <w:uiPriority w:val="99"/>
    <w:semiHidden/>
    <w:rsid w:val="00BB0274"/>
    <w:rPr>
      <w:sz w:val="20"/>
      <w:szCs w:val="20"/>
    </w:rPr>
  </w:style>
  <w:style w:type="paragraph" w:styleId="a6">
    <w:name w:val="annotation subject"/>
    <w:basedOn w:val="a4"/>
    <w:next w:val="a4"/>
    <w:link w:val="a7"/>
    <w:uiPriority w:val="99"/>
    <w:semiHidden/>
    <w:unhideWhenUsed/>
    <w:rsid w:val="00BB0274"/>
    <w:rPr>
      <w:b/>
      <w:bCs/>
    </w:rPr>
  </w:style>
  <w:style w:type="character" w:customStyle="1" w:styleId="a7">
    <w:name w:val="Тема примітки Знак"/>
    <w:basedOn w:val="a5"/>
    <w:link w:val="a6"/>
    <w:uiPriority w:val="99"/>
    <w:semiHidden/>
    <w:rsid w:val="00BB0274"/>
    <w:rPr>
      <w:b/>
      <w:bCs/>
      <w:sz w:val="20"/>
      <w:szCs w:val="20"/>
    </w:rPr>
  </w:style>
  <w:style w:type="paragraph" w:styleId="a8">
    <w:name w:val="Balloon Text"/>
    <w:basedOn w:val="a"/>
    <w:link w:val="a9"/>
    <w:uiPriority w:val="99"/>
    <w:semiHidden/>
    <w:unhideWhenUsed/>
    <w:rsid w:val="00BB0274"/>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BB02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340265">
      <w:bodyDiv w:val="1"/>
      <w:marLeft w:val="0"/>
      <w:marRight w:val="0"/>
      <w:marTop w:val="0"/>
      <w:marBottom w:val="0"/>
      <w:divBdr>
        <w:top w:val="none" w:sz="0" w:space="0" w:color="auto"/>
        <w:left w:val="none" w:sz="0" w:space="0" w:color="auto"/>
        <w:bottom w:val="none" w:sz="0" w:space="0" w:color="auto"/>
        <w:right w:val="none" w:sz="0" w:space="0" w:color="auto"/>
      </w:divBdr>
    </w:div>
    <w:div w:id="316229631">
      <w:bodyDiv w:val="1"/>
      <w:marLeft w:val="0"/>
      <w:marRight w:val="0"/>
      <w:marTop w:val="0"/>
      <w:marBottom w:val="0"/>
      <w:divBdr>
        <w:top w:val="none" w:sz="0" w:space="0" w:color="auto"/>
        <w:left w:val="none" w:sz="0" w:space="0" w:color="auto"/>
        <w:bottom w:val="none" w:sz="0" w:space="0" w:color="auto"/>
        <w:right w:val="none" w:sz="0" w:space="0" w:color="auto"/>
      </w:divBdr>
    </w:div>
    <w:div w:id="413864673">
      <w:bodyDiv w:val="1"/>
      <w:marLeft w:val="0"/>
      <w:marRight w:val="0"/>
      <w:marTop w:val="0"/>
      <w:marBottom w:val="0"/>
      <w:divBdr>
        <w:top w:val="none" w:sz="0" w:space="0" w:color="auto"/>
        <w:left w:val="none" w:sz="0" w:space="0" w:color="auto"/>
        <w:bottom w:val="none" w:sz="0" w:space="0" w:color="auto"/>
        <w:right w:val="none" w:sz="0" w:space="0" w:color="auto"/>
      </w:divBdr>
    </w:div>
    <w:div w:id="436798384">
      <w:bodyDiv w:val="1"/>
      <w:marLeft w:val="0"/>
      <w:marRight w:val="0"/>
      <w:marTop w:val="0"/>
      <w:marBottom w:val="0"/>
      <w:divBdr>
        <w:top w:val="none" w:sz="0" w:space="0" w:color="auto"/>
        <w:left w:val="none" w:sz="0" w:space="0" w:color="auto"/>
        <w:bottom w:val="none" w:sz="0" w:space="0" w:color="auto"/>
        <w:right w:val="none" w:sz="0" w:space="0" w:color="auto"/>
      </w:divBdr>
    </w:div>
    <w:div w:id="1027098875">
      <w:bodyDiv w:val="1"/>
      <w:marLeft w:val="0"/>
      <w:marRight w:val="0"/>
      <w:marTop w:val="0"/>
      <w:marBottom w:val="0"/>
      <w:divBdr>
        <w:top w:val="none" w:sz="0" w:space="0" w:color="auto"/>
        <w:left w:val="none" w:sz="0" w:space="0" w:color="auto"/>
        <w:bottom w:val="none" w:sz="0" w:space="0" w:color="auto"/>
        <w:right w:val="none" w:sz="0" w:space="0" w:color="auto"/>
      </w:divBdr>
    </w:div>
    <w:div w:id="1324166814">
      <w:bodyDiv w:val="1"/>
      <w:marLeft w:val="0"/>
      <w:marRight w:val="0"/>
      <w:marTop w:val="0"/>
      <w:marBottom w:val="0"/>
      <w:divBdr>
        <w:top w:val="none" w:sz="0" w:space="0" w:color="auto"/>
        <w:left w:val="none" w:sz="0" w:space="0" w:color="auto"/>
        <w:bottom w:val="none" w:sz="0" w:space="0" w:color="auto"/>
        <w:right w:val="none" w:sz="0" w:space="0" w:color="auto"/>
      </w:divBdr>
    </w:div>
    <w:div w:id="2095710785">
      <w:bodyDiv w:val="1"/>
      <w:marLeft w:val="0"/>
      <w:marRight w:val="0"/>
      <w:marTop w:val="0"/>
      <w:marBottom w:val="0"/>
      <w:divBdr>
        <w:top w:val="none" w:sz="0" w:space="0" w:color="auto"/>
        <w:left w:val="none" w:sz="0" w:space="0" w:color="auto"/>
        <w:bottom w:val="none" w:sz="0" w:space="0" w:color="auto"/>
        <w:right w:val="none" w:sz="0" w:space="0" w:color="auto"/>
      </w:divBdr>
      <w:divsChild>
        <w:div w:id="1289775318">
          <w:marLeft w:val="0"/>
          <w:marRight w:val="0"/>
          <w:marTop w:val="0"/>
          <w:marBottom w:val="0"/>
          <w:divBdr>
            <w:top w:val="none" w:sz="0" w:space="0" w:color="auto"/>
            <w:left w:val="none" w:sz="0" w:space="0" w:color="auto"/>
            <w:bottom w:val="none" w:sz="0" w:space="0" w:color="auto"/>
            <w:right w:val="none" w:sz="0" w:space="0" w:color="auto"/>
          </w:divBdr>
          <w:divsChild>
            <w:div w:id="2130734823">
              <w:marLeft w:val="0"/>
              <w:marRight w:val="0"/>
              <w:marTop w:val="0"/>
              <w:marBottom w:val="0"/>
              <w:divBdr>
                <w:top w:val="none" w:sz="0" w:space="0" w:color="auto"/>
                <w:left w:val="none" w:sz="0" w:space="0" w:color="auto"/>
                <w:bottom w:val="none" w:sz="0" w:space="0" w:color="auto"/>
                <w:right w:val="none" w:sz="0" w:space="0" w:color="auto"/>
              </w:divBdr>
              <w:divsChild>
                <w:div w:id="291254405">
                  <w:marLeft w:val="0"/>
                  <w:marRight w:val="0"/>
                  <w:marTop w:val="0"/>
                  <w:marBottom w:val="0"/>
                  <w:divBdr>
                    <w:top w:val="none" w:sz="0" w:space="0" w:color="auto"/>
                    <w:left w:val="none" w:sz="0" w:space="0" w:color="auto"/>
                    <w:bottom w:val="none" w:sz="0" w:space="0" w:color="auto"/>
                    <w:right w:val="none" w:sz="0" w:space="0" w:color="auto"/>
                  </w:divBdr>
                  <w:divsChild>
                    <w:div w:id="1976829826">
                      <w:marLeft w:val="0"/>
                      <w:marRight w:val="0"/>
                      <w:marTop w:val="0"/>
                      <w:marBottom w:val="0"/>
                      <w:divBdr>
                        <w:top w:val="none" w:sz="0" w:space="0" w:color="auto"/>
                        <w:left w:val="none" w:sz="0" w:space="0" w:color="auto"/>
                        <w:bottom w:val="none" w:sz="0" w:space="0" w:color="auto"/>
                        <w:right w:val="none" w:sz="0" w:space="0" w:color="auto"/>
                      </w:divBdr>
                      <w:divsChild>
                        <w:div w:id="448821326">
                          <w:marLeft w:val="0"/>
                          <w:marRight w:val="0"/>
                          <w:marTop w:val="0"/>
                          <w:marBottom w:val="0"/>
                          <w:divBdr>
                            <w:top w:val="none" w:sz="0" w:space="0" w:color="auto"/>
                            <w:left w:val="none" w:sz="0" w:space="0" w:color="auto"/>
                            <w:bottom w:val="none" w:sz="0" w:space="0" w:color="auto"/>
                            <w:right w:val="none" w:sz="0" w:space="0" w:color="auto"/>
                          </w:divBdr>
                          <w:divsChild>
                            <w:div w:id="1004744117">
                              <w:marLeft w:val="0"/>
                              <w:marRight w:val="0"/>
                              <w:marTop w:val="0"/>
                              <w:marBottom w:val="0"/>
                              <w:divBdr>
                                <w:top w:val="none" w:sz="0" w:space="0" w:color="auto"/>
                                <w:left w:val="none" w:sz="0" w:space="0" w:color="auto"/>
                                <w:bottom w:val="none" w:sz="0" w:space="0" w:color="auto"/>
                                <w:right w:val="none" w:sz="0" w:space="0" w:color="auto"/>
                              </w:divBdr>
                              <w:divsChild>
                                <w:div w:id="601188507">
                                  <w:marLeft w:val="0"/>
                                  <w:marRight w:val="0"/>
                                  <w:marTop w:val="0"/>
                                  <w:marBottom w:val="0"/>
                                  <w:divBdr>
                                    <w:top w:val="none" w:sz="0" w:space="0" w:color="auto"/>
                                    <w:left w:val="none" w:sz="0" w:space="0" w:color="auto"/>
                                    <w:bottom w:val="none" w:sz="0" w:space="0" w:color="auto"/>
                                    <w:right w:val="none" w:sz="0" w:space="0" w:color="auto"/>
                                  </w:divBdr>
                                  <w:divsChild>
                                    <w:div w:id="1398436756">
                                      <w:marLeft w:val="0"/>
                                      <w:marRight w:val="0"/>
                                      <w:marTop w:val="0"/>
                                      <w:marBottom w:val="0"/>
                                      <w:divBdr>
                                        <w:top w:val="none" w:sz="0" w:space="0" w:color="auto"/>
                                        <w:left w:val="none" w:sz="0" w:space="0" w:color="auto"/>
                                        <w:bottom w:val="none" w:sz="0" w:space="0" w:color="auto"/>
                                        <w:right w:val="none" w:sz="0" w:space="0" w:color="auto"/>
                                      </w:divBdr>
                                      <w:divsChild>
                                        <w:div w:id="868953894">
                                          <w:marLeft w:val="0"/>
                                          <w:marRight w:val="0"/>
                                          <w:marTop w:val="0"/>
                                          <w:marBottom w:val="0"/>
                                          <w:divBdr>
                                            <w:top w:val="none" w:sz="0" w:space="0" w:color="auto"/>
                                            <w:left w:val="none" w:sz="0" w:space="0" w:color="auto"/>
                                            <w:bottom w:val="none" w:sz="0" w:space="0" w:color="auto"/>
                                            <w:right w:val="none" w:sz="0" w:space="0" w:color="auto"/>
                                          </w:divBdr>
                                          <w:divsChild>
                                            <w:div w:id="53558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0420928">
          <w:marLeft w:val="0"/>
          <w:marRight w:val="0"/>
          <w:marTop w:val="0"/>
          <w:marBottom w:val="0"/>
          <w:divBdr>
            <w:top w:val="none" w:sz="0" w:space="0" w:color="auto"/>
            <w:left w:val="none" w:sz="0" w:space="0" w:color="auto"/>
            <w:bottom w:val="none" w:sz="0" w:space="0" w:color="auto"/>
            <w:right w:val="none" w:sz="0" w:space="0" w:color="auto"/>
          </w:divBdr>
          <w:divsChild>
            <w:div w:id="1516723703">
              <w:marLeft w:val="0"/>
              <w:marRight w:val="0"/>
              <w:marTop w:val="0"/>
              <w:marBottom w:val="0"/>
              <w:divBdr>
                <w:top w:val="none" w:sz="0" w:space="0" w:color="auto"/>
                <w:left w:val="none" w:sz="0" w:space="0" w:color="auto"/>
                <w:bottom w:val="none" w:sz="0" w:space="0" w:color="auto"/>
                <w:right w:val="none" w:sz="0" w:space="0" w:color="auto"/>
              </w:divBdr>
              <w:divsChild>
                <w:div w:id="1079213594">
                  <w:marLeft w:val="0"/>
                  <w:marRight w:val="0"/>
                  <w:marTop w:val="0"/>
                  <w:marBottom w:val="0"/>
                  <w:divBdr>
                    <w:top w:val="none" w:sz="0" w:space="0" w:color="auto"/>
                    <w:left w:val="none" w:sz="0" w:space="0" w:color="auto"/>
                    <w:bottom w:val="none" w:sz="0" w:space="0" w:color="auto"/>
                    <w:right w:val="none" w:sz="0" w:space="0" w:color="auto"/>
                  </w:divBdr>
                  <w:divsChild>
                    <w:div w:id="699934547">
                      <w:marLeft w:val="0"/>
                      <w:marRight w:val="0"/>
                      <w:marTop w:val="0"/>
                      <w:marBottom w:val="0"/>
                      <w:divBdr>
                        <w:top w:val="none" w:sz="0" w:space="0" w:color="auto"/>
                        <w:left w:val="none" w:sz="0" w:space="0" w:color="auto"/>
                        <w:bottom w:val="none" w:sz="0" w:space="0" w:color="auto"/>
                        <w:right w:val="none" w:sz="0" w:space="0" w:color="auto"/>
                      </w:divBdr>
                      <w:divsChild>
                        <w:div w:id="555363098">
                          <w:marLeft w:val="0"/>
                          <w:marRight w:val="0"/>
                          <w:marTop w:val="0"/>
                          <w:marBottom w:val="0"/>
                          <w:divBdr>
                            <w:top w:val="none" w:sz="0" w:space="0" w:color="auto"/>
                            <w:left w:val="none" w:sz="0" w:space="0" w:color="auto"/>
                            <w:bottom w:val="none" w:sz="0" w:space="0" w:color="auto"/>
                            <w:right w:val="none" w:sz="0" w:space="0" w:color="auto"/>
                          </w:divBdr>
                          <w:divsChild>
                            <w:div w:id="998197631">
                              <w:marLeft w:val="0"/>
                              <w:marRight w:val="0"/>
                              <w:marTop w:val="0"/>
                              <w:marBottom w:val="0"/>
                              <w:divBdr>
                                <w:top w:val="none" w:sz="0" w:space="0" w:color="auto"/>
                                <w:left w:val="none" w:sz="0" w:space="0" w:color="auto"/>
                                <w:bottom w:val="none" w:sz="0" w:space="0" w:color="auto"/>
                                <w:right w:val="none" w:sz="0" w:space="0" w:color="auto"/>
                              </w:divBdr>
                              <w:divsChild>
                                <w:div w:id="1963220727">
                                  <w:marLeft w:val="0"/>
                                  <w:marRight w:val="0"/>
                                  <w:marTop w:val="0"/>
                                  <w:marBottom w:val="0"/>
                                  <w:divBdr>
                                    <w:top w:val="none" w:sz="0" w:space="0" w:color="auto"/>
                                    <w:left w:val="none" w:sz="0" w:space="0" w:color="auto"/>
                                    <w:bottom w:val="none" w:sz="0" w:space="0" w:color="auto"/>
                                    <w:right w:val="none" w:sz="0" w:space="0" w:color="auto"/>
                                  </w:divBdr>
                                  <w:divsChild>
                                    <w:div w:id="1899781259">
                                      <w:marLeft w:val="0"/>
                                      <w:marRight w:val="0"/>
                                      <w:marTop w:val="0"/>
                                      <w:marBottom w:val="0"/>
                                      <w:divBdr>
                                        <w:top w:val="none" w:sz="0" w:space="0" w:color="auto"/>
                                        <w:left w:val="none" w:sz="0" w:space="0" w:color="auto"/>
                                        <w:bottom w:val="none" w:sz="0" w:space="0" w:color="auto"/>
                                        <w:right w:val="none" w:sz="0" w:space="0" w:color="auto"/>
                                      </w:divBdr>
                                      <w:divsChild>
                                        <w:div w:id="1834908630">
                                          <w:marLeft w:val="0"/>
                                          <w:marRight w:val="0"/>
                                          <w:marTop w:val="0"/>
                                          <w:marBottom w:val="0"/>
                                          <w:divBdr>
                                            <w:top w:val="none" w:sz="0" w:space="0" w:color="auto"/>
                                            <w:left w:val="none" w:sz="0" w:space="0" w:color="auto"/>
                                            <w:bottom w:val="none" w:sz="0" w:space="0" w:color="auto"/>
                                            <w:right w:val="none" w:sz="0" w:space="0" w:color="auto"/>
                                          </w:divBdr>
                                          <w:divsChild>
                                            <w:div w:id="641232776">
                                              <w:marLeft w:val="0"/>
                                              <w:marRight w:val="0"/>
                                              <w:marTop w:val="0"/>
                                              <w:marBottom w:val="0"/>
                                              <w:divBdr>
                                                <w:top w:val="none" w:sz="0" w:space="0" w:color="auto"/>
                                                <w:left w:val="none" w:sz="0" w:space="0" w:color="auto"/>
                                                <w:bottom w:val="none" w:sz="0" w:space="0" w:color="auto"/>
                                                <w:right w:val="none" w:sz="0" w:space="0" w:color="auto"/>
                                              </w:divBdr>
                                              <w:divsChild>
                                                <w:div w:id="1319572979">
                                                  <w:marLeft w:val="0"/>
                                                  <w:marRight w:val="0"/>
                                                  <w:marTop w:val="0"/>
                                                  <w:marBottom w:val="0"/>
                                                  <w:divBdr>
                                                    <w:top w:val="none" w:sz="0" w:space="0" w:color="auto"/>
                                                    <w:left w:val="none" w:sz="0" w:space="0" w:color="auto"/>
                                                    <w:bottom w:val="none" w:sz="0" w:space="0" w:color="auto"/>
                                                    <w:right w:val="none" w:sz="0" w:space="0" w:color="auto"/>
                                                  </w:divBdr>
                                                  <w:divsChild>
                                                    <w:div w:id="29185362">
                                                      <w:marLeft w:val="0"/>
                                                      <w:marRight w:val="0"/>
                                                      <w:marTop w:val="0"/>
                                                      <w:marBottom w:val="0"/>
                                                      <w:divBdr>
                                                        <w:top w:val="none" w:sz="0" w:space="0" w:color="auto"/>
                                                        <w:left w:val="none" w:sz="0" w:space="0" w:color="auto"/>
                                                        <w:bottom w:val="none" w:sz="0" w:space="0" w:color="auto"/>
                                                        <w:right w:val="none" w:sz="0" w:space="0" w:color="auto"/>
                                                      </w:divBdr>
                                                      <w:divsChild>
                                                        <w:div w:id="191747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1</Pages>
  <Words>18835</Words>
  <Characters>10737</Characters>
  <Application>Microsoft Office Word</Application>
  <DocSecurity>0</DocSecurity>
  <Lines>89</Lines>
  <Paragraphs>59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 Олександрович Берназюк</dc:creator>
  <cp:keywords/>
  <dc:description/>
  <cp:lastModifiedBy>Ян Олександрович Берназюк</cp:lastModifiedBy>
  <cp:revision>15</cp:revision>
  <dcterms:created xsi:type="dcterms:W3CDTF">2026-07-01T16:20:00Z</dcterms:created>
  <dcterms:modified xsi:type="dcterms:W3CDTF">2026-07-07T15:35:00Z</dcterms:modified>
</cp:coreProperties>
</file>